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31" w:rsidRDefault="006C59A1">
      <w:pPr>
        <w:spacing w:line="240" w:lineRule="atLeast"/>
        <w:rPr>
          <w:b/>
          <w:color w:val="FF0000"/>
          <w:sz w:val="36"/>
          <w:szCs w:val="36"/>
        </w:rPr>
      </w:pPr>
      <w:r w:rsidRPr="007425AB">
        <w:rPr>
          <w:rFonts w:hint="eastAsia"/>
          <w:b/>
          <w:bCs/>
          <w:highlight w:val="lightGray"/>
        </w:rPr>
        <w:t>2015年HIT专家网会议</w:t>
      </w:r>
    </w:p>
    <w:p w:rsidR="00E74831" w:rsidRDefault="006C59A1">
      <w:pPr>
        <w:spacing w:line="240" w:lineRule="atLeast"/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数字化医院建设新常态研讨会</w:t>
      </w:r>
    </w:p>
    <w:p w:rsidR="00E74831" w:rsidRDefault="006C59A1">
      <w:pPr>
        <w:spacing w:line="240" w:lineRule="atLeast"/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邀请函</w:t>
      </w:r>
    </w:p>
    <w:p w:rsidR="00E74831" w:rsidRDefault="00E74831">
      <w:pPr>
        <w:spacing w:line="240" w:lineRule="atLeast"/>
        <w:rPr>
          <w:b/>
          <w:szCs w:val="21"/>
        </w:rPr>
      </w:pPr>
    </w:p>
    <w:p w:rsidR="00E74831" w:rsidRDefault="00E74831">
      <w:pPr>
        <w:spacing w:line="240" w:lineRule="atLeast"/>
        <w:rPr>
          <w:b/>
          <w:szCs w:val="21"/>
        </w:rPr>
      </w:pPr>
    </w:p>
    <w:p w:rsidR="00E74831" w:rsidRDefault="00E74831">
      <w:pPr>
        <w:spacing w:line="240" w:lineRule="atLeast"/>
        <w:rPr>
          <w:b/>
          <w:szCs w:val="21"/>
        </w:rPr>
      </w:pPr>
    </w:p>
    <w:p w:rsidR="00E74831" w:rsidRDefault="006C59A1">
      <w:pPr>
        <w:spacing w:line="240" w:lineRule="atLeast"/>
        <w:rPr>
          <w:b/>
          <w:sz w:val="36"/>
          <w:szCs w:val="36"/>
        </w:rPr>
      </w:pPr>
      <w:r>
        <w:rPr>
          <w:rFonts w:hint="eastAsia"/>
          <w:b/>
          <w:szCs w:val="21"/>
        </w:rPr>
        <w:t xml:space="preserve">一、活动背景     </w:t>
      </w:r>
    </w:p>
    <w:p w:rsidR="00E74831" w:rsidRDefault="006C59A1">
      <w:pPr>
        <w:spacing w:line="240" w:lineRule="atLeast"/>
        <w:ind w:firstLineChars="200" w:firstLine="420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 xml:space="preserve">移动互联网、云计算等新技术的推波助澜，使得传统院内意义的数字化医院建设，被赋予无边界、无时限等新内涵和外延：传统封闭的内外网概念不断被突破，以患者为中心的院内外就医流程优化驱动相关应用的延展融合；患者体验的提升、医患信任的促进，都对数据充分利用提出更紧迫需求，数据只有充分利用才能产生价值；信息安全和监管形势日益严峻等；面向百姓的全程健康管理服务、个性化精准医疗、医保控费等潜在需求，将进一步推动数字化医院建设迈向深水区。这一系列新的变化，也必将成为今后一个时期我国数字化医院的新常态。 </w:t>
      </w:r>
    </w:p>
    <w:p w:rsidR="00E74831" w:rsidRDefault="006C59A1">
      <w:pPr>
        <w:spacing w:line="240" w:lineRule="atLeast"/>
        <w:ind w:firstLineChars="200" w:firstLine="420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值得肯定的是，面对各种新技术应用潮流，以三甲医院为主体的数字化医院建设，积极拥抱变革，正在经历着一场全新的技术和观念的洗礼，特别表现为医院自主或联合创新的应用层出不穷。</w:t>
      </w:r>
    </w:p>
    <w:p w:rsidR="00E74831" w:rsidRDefault="006C59A1">
      <w:pPr>
        <w:spacing w:line="240" w:lineRule="atLeast"/>
        <w:ind w:firstLineChars="200" w:firstLine="420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适时梳理业界关于数字化医院建设的新内涵、新实践、新应用，对于新常态下的数字化医院建设，无论从理论还是实战层面，无疑大有裨益。为此，HIT专家网定于2015年3月21日在北京主办数字化医院建设新常态研讨会，并将重点聚焦两个大方向：一是数字化医院建设的新内涵和创新方向；二是现阶段医院数据利用的最佳实践。</w:t>
      </w:r>
    </w:p>
    <w:p w:rsidR="00E74831" w:rsidRDefault="006C59A1">
      <w:pPr>
        <w:spacing w:line="240" w:lineRule="atLeast"/>
        <w:ind w:firstLineChars="200" w:firstLine="420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在此，诚邀您拨冗光临。</w:t>
      </w:r>
    </w:p>
    <w:p w:rsidR="00E74831" w:rsidRDefault="006C59A1">
      <w:pPr>
        <w:spacing w:line="240" w:lineRule="atLeast"/>
        <w:rPr>
          <w:b/>
          <w:szCs w:val="21"/>
        </w:rPr>
      </w:pPr>
      <w:r>
        <w:rPr>
          <w:rFonts w:hint="eastAsia"/>
          <w:b/>
          <w:szCs w:val="21"/>
        </w:rPr>
        <w:t>二、会议组织</w:t>
      </w:r>
    </w:p>
    <w:p w:rsidR="00E74831" w:rsidRDefault="006C59A1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主办：HIT专家网(</w:t>
      </w:r>
      <w:hyperlink r:id="rId8" w:history="1">
        <w:r>
          <w:rPr>
            <w:rStyle w:val="ac"/>
            <w:rFonts w:hint="eastAsia"/>
            <w:szCs w:val="21"/>
          </w:rPr>
          <w:t>www.HIT180.com</w:t>
        </w:r>
      </w:hyperlink>
      <w:r>
        <w:rPr>
          <w:rFonts w:hint="eastAsia"/>
          <w:szCs w:val="21"/>
        </w:rPr>
        <w:t xml:space="preserve"> )</w:t>
      </w:r>
    </w:p>
    <w:p w:rsidR="00E74831" w:rsidRDefault="006C59A1">
      <w:pPr>
        <w:spacing w:line="240" w:lineRule="atLeast"/>
        <w:rPr>
          <w:szCs w:val="21"/>
        </w:rPr>
      </w:pPr>
      <w:r>
        <w:rPr>
          <w:rFonts w:hint="eastAsia"/>
          <w:b/>
          <w:szCs w:val="21"/>
        </w:rPr>
        <w:t>三、时间地点</w:t>
      </w:r>
    </w:p>
    <w:p w:rsidR="00E74831" w:rsidRDefault="006C59A1">
      <w:pPr>
        <w:spacing w:line="24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时间：2015年3月20-22日（20日周五全天报到，21日周六全天会议，22日周日上午参观，下午离会）</w:t>
      </w:r>
    </w:p>
    <w:p w:rsidR="00E74831" w:rsidRDefault="006C59A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地点：解放军总医院内科楼三层学术报告厅（第十一会议厅）（北京市海淀区复兴路28号）</w:t>
      </w:r>
    </w:p>
    <w:p w:rsidR="00E74831" w:rsidRDefault="006C59A1">
      <w:pPr>
        <w:spacing w:line="240" w:lineRule="atLeast"/>
        <w:rPr>
          <w:b/>
          <w:szCs w:val="21"/>
        </w:rPr>
      </w:pPr>
      <w:r>
        <w:rPr>
          <w:rFonts w:hint="eastAsia"/>
          <w:b/>
          <w:szCs w:val="21"/>
        </w:rPr>
        <w:t>四、参会对象</w:t>
      </w:r>
    </w:p>
    <w:p w:rsidR="00E74831" w:rsidRDefault="006C59A1">
      <w:pPr>
        <w:spacing w:line="240" w:lineRule="atLeast"/>
      </w:pPr>
      <w:r>
        <w:rPr>
          <w:rFonts w:hint="eastAsia"/>
          <w:b/>
        </w:rPr>
        <w:t xml:space="preserve">    </w:t>
      </w:r>
      <w:r>
        <w:rPr>
          <w:rFonts w:hint="eastAsia"/>
        </w:rPr>
        <w:t>本次活动拟重点全国各地医院信息化主管参加。欢迎卫生系统相关感兴趣的人员踊跃报名参会。会议对于医疗卫生行业的用户单位不收取任何会务费（报名参会人员食宿自理）。</w:t>
      </w:r>
    </w:p>
    <w:p w:rsidR="00E74831" w:rsidRDefault="006C59A1">
      <w:pPr>
        <w:spacing w:line="240" w:lineRule="atLeast"/>
        <w:rPr>
          <w:color w:val="000000"/>
          <w:szCs w:val="21"/>
        </w:rPr>
      </w:pPr>
      <w:r>
        <w:rPr>
          <w:rFonts w:hint="eastAsia"/>
        </w:rPr>
        <w:t xml:space="preserve">    非特邀范围的医疗IT企业、金融、投资界等机构的参会代表，须缴纳会议费600元每人，餐费400元每人（含20日晚餐、21日中餐及晚餐）。</w:t>
      </w:r>
    </w:p>
    <w:p w:rsidR="00E74831" w:rsidRDefault="00E74831">
      <w:pPr>
        <w:spacing w:line="240" w:lineRule="atLeast"/>
        <w:rPr>
          <w:rFonts w:cs="宋体"/>
          <w:b/>
          <w:szCs w:val="21"/>
        </w:rPr>
      </w:pPr>
    </w:p>
    <w:p w:rsidR="00E74831" w:rsidRDefault="006C59A1">
      <w:pPr>
        <w:spacing w:line="240" w:lineRule="atLeast"/>
        <w:rPr>
          <w:b/>
          <w:szCs w:val="21"/>
        </w:rPr>
      </w:pPr>
      <w:r>
        <w:rPr>
          <w:rFonts w:hint="eastAsia"/>
          <w:b/>
          <w:szCs w:val="21"/>
        </w:rPr>
        <w:t>五、会议日程</w:t>
      </w:r>
    </w:p>
    <w:tbl>
      <w:tblPr>
        <w:tblpPr w:leftFromText="180" w:rightFromText="180" w:vertAnchor="page" w:horzAnchor="margin" w:tblpY="2041"/>
        <w:tblW w:w="88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175"/>
        <w:gridCol w:w="100"/>
        <w:gridCol w:w="2805"/>
        <w:gridCol w:w="3300"/>
        <w:gridCol w:w="855"/>
      </w:tblGrid>
      <w:tr w:rsidR="00E74831" w:rsidTr="009B3307">
        <w:trPr>
          <w:trHeight w:val="396"/>
        </w:trPr>
        <w:tc>
          <w:tcPr>
            <w:tcW w:w="1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ascii="楷体_GB2312" w:cs="宋体" w:hint="eastAsia"/>
                <w:b/>
                <w:bCs/>
                <w:color w:val="000000"/>
                <w:sz w:val="18"/>
                <w:szCs w:val="18"/>
              </w:rPr>
              <w:lastRenderedPageBreak/>
              <w:t>时间</w:t>
            </w:r>
          </w:p>
        </w:tc>
        <w:tc>
          <w:tcPr>
            <w:tcW w:w="2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楷体_GB2312" w:cs="宋体" w:hint="eastAsia"/>
                <w:b/>
                <w:bCs/>
                <w:color w:val="000000"/>
                <w:sz w:val="18"/>
                <w:szCs w:val="18"/>
              </w:rPr>
              <w:t>内</w:t>
            </w:r>
            <w:r>
              <w:rPr>
                <w:rFonts w:ascii="楷体_GB2312" w:cs="楷体_GB2312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楷体_GB2312" w:cs="宋体" w:hint="eastAsia"/>
                <w:b/>
                <w:bCs/>
                <w:color w:val="000000"/>
                <w:sz w:val="18"/>
                <w:szCs w:val="18"/>
              </w:rPr>
              <w:t>容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楷体_GB2312" w:cs="宋体" w:hint="eastAsia"/>
                <w:b/>
                <w:bCs/>
                <w:color w:val="000000"/>
                <w:sz w:val="18"/>
                <w:szCs w:val="18"/>
              </w:rPr>
              <w:t>主讲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楷体_GB2312" w:cs="宋体" w:hint="eastAsia"/>
                <w:b/>
                <w:bCs/>
                <w:color w:val="000000"/>
                <w:sz w:val="18"/>
                <w:szCs w:val="18"/>
              </w:rPr>
              <w:t>主持</w:t>
            </w:r>
          </w:p>
        </w:tc>
      </w:tr>
      <w:tr w:rsidR="00E74831" w:rsidTr="009B3307">
        <w:trPr>
          <w:trHeight w:val="281"/>
        </w:trPr>
        <w:tc>
          <w:tcPr>
            <w:tcW w:w="88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3</w:t>
            </w:r>
            <w:r>
              <w:rPr>
                <w:rFonts w:asci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cs="仿宋_GB2312" w:hint="eastAsia"/>
                <w:sz w:val="18"/>
                <w:szCs w:val="18"/>
              </w:rPr>
              <w:t>日</w:t>
            </w:r>
            <w:r>
              <w:rPr>
                <w:rFonts w:cs="宋体" w:hint="eastAsia"/>
                <w:sz w:val="18"/>
                <w:szCs w:val="18"/>
              </w:rPr>
              <w:t>全天，外地</w:t>
            </w:r>
            <w:r>
              <w:rPr>
                <w:rFonts w:ascii="仿宋_GB2312" w:cs="宋体" w:hint="eastAsia"/>
                <w:sz w:val="18"/>
                <w:szCs w:val="18"/>
              </w:rPr>
              <w:t>嘉宾报到</w:t>
            </w:r>
          </w:p>
        </w:tc>
      </w:tr>
      <w:tr w:rsidR="00E74831" w:rsidTr="009B3307">
        <w:trPr>
          <w:trHeight w:val="342"/>
        </w:trPr>
        <w:tc>
          <w:tcPr>
            <w:tcW w:w="6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3</w:t>
            </w:r>
            <w:r>
              <w:rPr>
                <w:rFonts w:ascii="仿宋_GB2312" w:cs="宋体" w:hint="eastAsia"/>
                <w:sz w:val="18"/>
                <w:szCs w:val="18"/>
              </w:rPr>
              <w:t>月</w:t>
            </w:r>
            <w:r>
              <w:rPr>
                <w:rFonts w:ascii="仿宋_GB2312" w:cs="宋体" w:hint="eastAsia"/>
                <w:sz w:val="18"/>
                <w:szCs w:val="18"/>
              </w:rPr>
              <w:t>21</w:t>
            </w:r>
            <w:r>
              <w:rPr>
                <w:rFonts w:ascii="仿宋_GB2312" w:cs="宋体" w:hint="eastAsia"/>
                <w:sz w:val="18"/>
                <w:szCs w:val="18"/>
              </w:rPr>
              <w:t>日</w:t>
            </w:r>
          </w:p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上午</w:t>
            </w:r>
          </w:p>
          <w:p w:rsidR="00E74831" w:rsidRDefault="00E7483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sz w:val="18"/>
                <w:szCs w:val="18"/>
              </w:rPr>
            </w:pPr>
          </w:p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b/>
                <w:bCs/>
                <w:sz w:val="18"/>
                <w:szCs w:val="18"/>
              </w:rPr>
            </w:pPr>
            <w:r>
              <w:rPr>
                <w:rFonts w:ascii="仿宋_GB2312" w:cs="宋体" w:hint="eastAsia"/>
                <w:b/>
                <w:bCs/>
                <w:sz w:val="18"/>
                <w:szCs w:val="18"/>
              </w:rPr>
              <w:t>应用创新</w:t>
            </w:r>
          </w:p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b/>
                <w:bCs/>
                <w:sz w:val="18"/>
                <w:szCs w:val="18"/>
              </w:rPr>
            </w:pPr>
            <w:r>
              <w:rPr>
                <w:rFonts w:ascii="仿宋_GB2312" w:cs="宋体" w:hint="eastAsia"/>
                <w:b/>
                <w:bCs/>
                <w:sz w:val="18"/>
                <w:szCs w:val="18"/>
              </w:rPr>
              <w:t>专题</w:t>
            </w:r>
          </w:p>
          <w:p w:rsidR="00E74831" w:rsidRDefault="00E74831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8</w:t>
            </w:r>
            <w:r>
              <w:rPr>
                <w:rFonts w:cs="宋体" w:hint="eastAsia"/>
                <w:sz w:val="18"/>
                <w:szCs w:val="18"/>
              </w:rPr>
              <w:t>：00</w:t>
            </w:r>
            <w:r>
              <w:rPr>
                <w:rFonts w:cs="宋体"/>
                <w:sz w:val="18"/>
                <w:szCs w:val="18"/>
              </w:rPr>
              <w:t>-</w:t>
            </w:r>
            <w:r>
              <w:rPr>
                <w:rFonts w:cs="宋体" w:hint="eastAsia"/>
                <w:sz w:val="18"/>
                <w:szCs w:val="18"/>
              </w:rPr>
              <w:t>8</w:t>
            </w:r>
            <w:r>
              <w:rPr>
                <w:rFonts w:cs="宋体"/>
                <w:sz w:val="18"/>
                <w:szCs w:val="18"/>
              </w:rPr>
              <w:t>:</w:t>
            </w:r>
            <w:r>
              <w:rPr>
                <w:rFonts w:cs="宋体" w:hint="eastAsia"/>
                <w:sz w:val="18"/>
                <w:szCs w:val="18"/>
              </w:rPr>
              <w:t>30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签到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</w:tr>
      <w:tr w:rsidR="00E74831" w:rsidTr="009B3307">
        <w:trPr>
          <w:trHeight w:val="135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8：30</w:t>
            </w:r>
            <w:r>
              <w:rPr>
                <w:rFonts w:cs="宋体"/>
                <w:sz w:val="18"/>
                <w:szCs w:val="18"/>
              </w:rPr>
              <w:t>-</w:t>
            </w:r>
            <w:r>
              <w:rPr>
                <w:rFonts w:cs="宋体" w:hint="eastAsia"/>
                <w:sz w:val="18"/>
                <w:szCs w:val="18"/>
              </w:rPr>
              <w:t>8：50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spacing w:line="32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致辞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朱小兵</w:t>
            </w:r>
          </w:p>
        </w:tc>
      </w:tr>
      <w:tr w:rsidR="00E74831">
        <w:trPr>
          <w:trHeight w:val="481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8</w:t>
            </w:r>
            <w:r>
              <w:rPr>
                <w:rFonts w:cs="宋体"/>
                <w:sz w:val="18"/>
                <w:szCs w:val="18"/>
              </w:rPr>
              <w:t>:</w:t>
            </w:r>
            <w:r>
              <w:rPr>
                <w:rFonts w:cs="宋体" w:hint="eastAsia"/>
                <w:sz w:val="18"/>
                <w:szCs w:val="18"/>
              </w:rPr>
              <w:t>50</w:t>
            </w:r>
            <w:r>
              <w:rPr>
                <w:rFonts w:cs="宋体"/>
                <w:sz w:val="18"/>
                <w:szCs w:val="18"/>
              </w:rPr>
              <w:t>-</w:t>
            </w:r>
            <w:r>
              <w:rPr>
                <w:rFonts w:cs="宋体" w:hint="eastAsia"/>
                <w:sz w:val="18"/>
                <w:szCs w:val="18"/>
              </w:rPr>
              <w:t>9</w:t>
            </w:r>
            <w:r>
              <w:rPr>
                <w:rFonts w:cs="宋体"/>
                <w:sz w:val="18"/>
                <w:szCs w:val="18"/>
              </w:rPr>
              <w:t>:</w:t>
            </w:r>
            <w:r>
              <w:rPr>
                <w:rFonts w:cs="宋体" w:hint="eastAsia"/>
                <w:sz w:val="18"/>
                <w:szCs w:val="18"/>
              </w:rPr>
              <w:t>15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spacing w:line="32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军队数字化医院建设发展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南京军区福州总院计算机应用管理科主任</w:t>
            </w:r>
            <w:r w:rsidR="009B3307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陈金雄</w:t>
            </w:r>
          </w:p>
        </w:tc>
        <w:tc>
          <w:tcPr>
            <w:tcW w:w="8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史洪飞</w:t>
            </w:r>
          </w:p>
        </w:tc>
      </w:tr>
      <w:tr w:rsidR="00E74831">
        <w:trPr>
          <w:trHeight w:val="475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医院精细化管理的实施和体会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华中科技大学同济医学院附属同济医院信息中心  张晓祥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E74831">
        <w:trPr>
          <w:trHeight w:val="475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移动医疗提升医院医患友好度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杭州卓健</w:t>
            </w:r>
            <w:r>
              <w:rPr>
                <w:rFonts w:hint="eastAsia"/>
                <w:sz w:val="18"/>
                <w:szCs w:val="18"/>
              </w:rPr>
              <w:t>总经理  尉建锋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E74831">
        <w:trPr>
          <w:trHeight w:val="475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军队数字化医院建设标准的实施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301医院医学信息情报所副所长</w:t>
            </w:r>
          </w:p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薛万国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E74831">
        <w:trPr>
          <w:trHeight w:val="521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-10:</w:t>
            </w: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促进医院应用软件交流倡议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301医院计算机应用管理科主任</w:t>
            </w:r>
          </w:p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刘敏超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E74831">
        <w:trPr>
          <w:trHeight w:val="411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和平方舟医院船的医疗信息化实践与海外交流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海军总医院计算机管理中心主任</w:t>
            </w:r>
            <w:r w:rsidR="006C59A1">
              <w:rPr>
                <w:rFonts w:hint="eastAsia"/>
                <w:sz w:val="18"/>
                <w:szCs w:val="18"/>
              </w:rPr>
              <w:t xml:space="preserve">  罗晶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32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-11:</w:t>
            </w: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数据驱动管理，知识创新医疗——基于医院信息系统的大数据应用发展模式探索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北大医信</w:t>
            </w:r>
            <w:r w:rsidRPr="009B3307">
              <w:rPr>
                <w:rFonts w:hint="eastAsia"/>
                <w:sz w:val="18"/>
                <w:szCs w:val="18"/>
              </w:rPr>
              <w:t>高级副总裁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54191F" w:rsidRPr="0054191F">
              <w:rPr>
                <w:rFonts w:hint="eastAsia"/>
                <w:sz w:val="18"/>
                <w:szCs w:val="18"/>
              </w:rPr>
              <w:t>邹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悦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32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专科电子病历设计与应用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北大肿瘤医院信息中心副主任  </w:t>
            </w:r>
          </w:p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衡反修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 w:rsidTr="009B3307">
        <w:trPr>
          <w:trHeight w:val="261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午餐、休息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345"/>
        </w:trPr>
        <w:tc>
          <w:tcPr>
            <w:tcW w:w="6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3</w:t>
            </w:r>
            <w:r>
              <w:rPr>
                <w:rFonts w:ascii="仿宋_GB2312" w:cs="宋体" w:hint="eastAsia"/>
                <w:sz w:val="18"/>
                <w:szCs w:val="18"/>
              </w:rPr>
              <w:t>月</w:t>
            </w:r>
            <w:r>
              <w:rPr>
                <w:rFonts w:ascii="仿宋_GB2312" w:cs="宋体" w:hint="eastAsia"/>
                <w:sz w:val="18"/>
                <w:szCs w:val="18"/>
              </w:rPr>
              <w:t>21</w:t>
            </w:r>
            <w:r>
              <w:rPr>
                <w:rFonts w:ascii="仿宋_GB2312" w:cs="宋体" w:hint="eastAsia"/>
                <w:sz w:val="18"/>
                <w:szCs w:val="18"/>
              </w:rPr>
              <w:t>日</w:t>
            </w:r>
          </w:p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下午</w:t>
            </w:r>
          </w:p>
          <w:p w:rsidR="00E74831" w:rsidRDefault="00E7483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sz w:val="18"/>
                <w:szCs w:val="18"/>
              </w:rPr>
            </w:pPr>
          </w:p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b/>
                <w:bCs/>
                <w:sz w:val="18"/>
                <w:szCs w:val="18"/>
              </w:rPr>
            </w:pPr>
            <w:r>
              <w:rPr>
                <w:rFonts w:ascii="仿宋_GB2312" w:cs="宋体" w:hint="eastAsia"/>
                <w:b/>
                <w:bCs/>
                <w:sz w:val="18"/>
                <w:szCs w:val="18"/>
              </w:rPr>
              <w:t>数据利用专题</w:t>
            </w:r>
          </w:p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14:00-14:</w:t>
            </w: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天坛医院绩效考评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北京天坛医院信息中心    王韬</w:t>
            </w:r>
          </w:p>
        </w:tc>
        <w:tc>
          <w:tcPr>
            <w:tcW w:w="8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史洪飞</w:t>
            </w:r>
          </w:p>
        </w:tc>
      </w:tr>
      <w:tr w:rsidR="00E74831">
        <w:trPr>
          <w:trHeight w:val="335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信息化驱动医院管理变革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上海肿瘤医院信息中心主任  王奕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E74831" w:rsidTr="009B3307">
        <w:trPr>
          <w:trHeight w:val="533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-15: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Pr="008B2E14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急诊医学部信息化解决方案探索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麦迪斯顿</w:t>
            </w:r>
            <w:r w:rsidRPr="009B3307">
              <w:rPr>
                <w:rFonts w:hint="eastAsia"/>
                <w:sz w:val="18"/>
                <w:szCs w:val="18"/>
              </w:rPr>
              <w:t>第二产品事业部总经理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9B3307">
              <w:rPr>
                <w:rFonts w:hint="eastAsia"/>
                <w:sz w:val="18"/>
                <w:szCs w:val="18"/>
              </w:rPr>
              <w:t>王剑斌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5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-15: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茶歇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5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技术日新，服务永恒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897249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上海米健</w:t>
            </w:r>
            <w:r w:rsidR="00897249">
              <w:rPr>
                <w:rFonts w:hint="eastAsia"/>
                <w:sz w:val="18"/>
                <w:szCs w:val="18"/>
              </w:rPr>
              <w:t>信息</w:t>
            </w:r>
            <w:r w:rsidR="00897249">
              <w:rPr>
                <w:sz w:val="18"/>
                <w:szCs w:val="18"/>
              </w:rPr>
              <w:t>技术有限公司</w:t>
            </w:r>
            <w:r w:rsidR="002143C2">
              <w:rPr>
                <w:rFonts w:hint="eastAsia"/>
                <w:sz w:val="18"/>
                <w:szCs w:val="18"/>
              </w:rPr>
              <w:t>CEO</w:t>
            </w:r>
            <w:r w:rsidR="00897249">
              <w:rPr>
                <w:rFonts w:hint="eastAsia"/>
                <w:sz w:val="18"/>
                <w:szCs w:val="18"/>
              </w:rPr>
              <w:t xml:space="preserve">         </w:t>
            </w:r>
            <w:r w:rsidRPr="009B3307">
              <w:rPr>
                <w:rFonts w:hint="eastAsia"/>
                <w:sz w:val="18"/>
                <w:szCs w:val="18"/>
              </w:rPr>
              <w:t>张继武</w:t>
            </w:r>
            <w:r w:rsidR="00897249"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5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Pr="00FA5ACE" w:rsidRDefault="00FA5ACE" w:rsidP="009B3307">
            <w:pPr>
              <w:spacing w:line="320" w:lineRule="exact"/>
              <w:rPr>
                <w:sz w:val="18"/>
                <w:szCs w:val="18"/>
              </w:rPr>
            </w:pPr>
            <w:r w:rsidRPr="00FA5ACE">
              <w:rPr>
                <w:rFonts w:hint="eastAsia"/>
                <w:sz w:val="18"/>
                <w:szCs w:val="18"/>
              </w:rPr>
              <w:t>如何利用信息化手段推进医院感染防控工作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FA5ACE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 w:rsidRPr="00FA5ACE">
              <w:rPr>
                <w:sz w:val="18"/>
                <w:szCs w:val="18"/>
              </w:rPr>
              <w:t>301医院感染管理科主任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C59A1">
              <w:rPr>
                <w:rFonts w:hint="eastAsia"/>
                <w:sz w:val="18"/>
                <w:szCs w:val="18"/>
              </w:rPr>
              <w:t>刘运喜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5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信息系统设计研发的新模式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301医院医学信息情报所副所长</w:t>
            </w:r>
          </w:p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邱明辉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5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16:35-16:55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移动互联时代如何保障医院信息安全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2A4" w:rsidRDefault="00BA52A4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BA52A4">
              <w:rPr>
                <w:rFonts w:hint="eastAsia"/>
                <w:sz w:val="18"/>
                <w:szCs w:val="18"/>
              </w:rPr>
              <w:t>芯联达科技（北京）有限公司副总裁</w:t>
            </w:r>
          </w:p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陈航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9B3307" w:rsidTr="009B3307">
        <w:trPr>
          <w:trHeight w:val="27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307" w:rsidRDefault="009B3307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307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-17:</w:t>
            </w: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307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互动讨论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307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307" w:rsidRDefault="009B3307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 w:rsidTr="009B3307">
        <w:trPr>
          <w:trHeight w:val="19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 w:rsidTr="009B3307">
        <w:trPr>
          <w:trHeight w:val="270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20:00-22:00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专题沙龙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特邀嘉宾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刘敏超</w:t>
            </w:r>
          </w:p>
        </w:tc>
      </w:tr>
      <w:tr w:rsidR="00E74831" w:rsidTr="009B3307">
        <w:trPr>
          <w:trHeight w:val="218"/>
        </w:trPr>
        <w:tc>
          <w:tcPr>
            <w:tcW w:w="88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3月22日：上午，参观301医院新门诊大楼信息化；下午，外地嘉宾离会。</w:t>
            </w:r>
          </w:p>
        </w:tc>
      </w:tr>
    </w:tbl>
    <w:p w:rsidR="00E74831" w:rsidRDefault="00E74831">
      <w:pPr>
        <w:spacing w:line="240" w:lineRule="atLeast"/>
        <w:rPr>
          <w:rFonts w:ascii="楷体" w:eastAsia="楷体" w:hAnsi="楷体" w:cs="楷体"/>
          <w:bCs/>
          <w:szCs w:val="21"/>
        </w:rPr>
      </w:pPr>
    </w:p>
    <w:p w:rsidR="00E74831" w:rsidRDefault="006C59A1">
      <w:pPr>
        <w:spacing w:line="240" w:lineRule="atLeast"/>
        <w:rPr>
          <w:rFonts w:ascii="楷体" w:eastAsia="楷体" w:hAnsi="楷体" w:cs="楷体"/>
          <w:bCs/>
          <w:szCs w:val="21"/>
        </w:rPr>
      </w:pPr>
      <w:r>
        <w:rPr>
          <w:rFonts w:ascii="楷体" w:eastAsia="楷体" w:hAnsi="楷体" w:cs="楷体" w:hint="eastAsia"/>
          <w:bCs/>
          <w:szCs w:val="21"/>
        </w:rPr>
        <w:t>（以上表中所列专家均为拟邀请嘉宾。详细议程请注意HIT专家网后续更新，以会议当天实际发布议程为准）</w:t>
      </w:r>
    </w:p>
    <w:p w:rsidR="00E74831" w:rsidRDefault="006C59A1">
      <w:pPr>
        <w:spacing w:line="240" w:lineRule="atLeast"/>
        <w:rPr>
          <w:b/>
          <w:szCs w:val="21"/>
        </w:rPr>
      </w:pPr>
      <w:r>
        <w:rPr>
          <w:rFonts w:hint="eastAsia"/>
          <w:b/>
          <w:szCs w:val="21"/>
        </w:rPr>
        <w:t>六、联系我们</w:t>
      </w:r>
    </w:p>
    <w:p w:rsidR="00E74831" w:rsidRDefault="006C59A1">
      <w:pPr>
        <w:pStyle w:val="a5"/>
        <w:spacing w:line="240" w:lineRule="atLeast"/>
        <w:rPr>
          <w:rFonts w:cs="宋体"/>
        </w:rPr>
      </w:pPr>
      <w:r>
        <w:rPr>
          <w:rFonts w:cs="宋体" w:hint="eastAsia"/>
        </w:rPr>
        <w:t>参会报名：陈翠翠</w:t>
      </w:r>
    </w:p>
    <w:p w:rsidR="00E74831" w:rsidRDefault="006C59A1">
      <w:pPr>
        <w:pStyle w:val="a5"/>
        <w:spacing w:line="240" w:lineRule="atLeast"/>
        <w:rPr>
          <w:rFonts w:cs="宋体"/>
        </w:rPr>
      </w:pPr>
      <w:r>
        <w:rPr>
          <w:rFonts w:cs="宋体" w:hint="eastAsia"/>
        </w:rPr>
        <w:t>电话：  010-82373062\</w:t>
      </w:r>
      <w:r>
        <w:rPr>
          <w:rFonts w:hint="eastAsia"/>
          <w:bCs/>
          <w:color w:val="000000"/>
          <w:szCs w:val="21"/>
        </w:rPr>
        <w:t>18515440879</w:t>
      </w:r>
    </w:p>
    <w:p w:rsidR="00E74831" w:rsidRDefault="006C59A1">
      <w:pPr>
        <w:pStyle w:val="a5"/>
        <w:spacing w:line="240" w:lineRule="atLeast"/>
        <w:rPr>
          <w:rFonts w:cs="宋体"/>
        </w:rPr>
      </w:pPr>
      <w:r>
        <w:rPr>
          <w:rFonts w:cs="宋体" w:hint="eastAsia"/>
        </w:rPr>
        <w:t>Email:  chen_cuicui@HIT180.com   public@hit180.com</w:t>
      </w:r>
    </w:p>
    <w:p w:rsidR="00E74831" w:rsidRDefault="006C59A1">
      <w:pPr>
        <w:pStyle w:val="a5"/>
        <w:spacing w:line="240" w:lineRule="atLeast"/>
        <w:rPr>
          <w:rFonts w:cs="宋体"/>
        </w:rPr>
      </w:pPr>
      <w:r>
        <w:rPr>
          <w:rFonts w:cs="宋体" w:hint="eastAsia"/>
        </w:rPr>
        <w:t xml:space="preserve">会议赞助：覃韦唯         </w:t>
      </w:r>
    </w:p>
    <w:p w:rsidR="00E74831" w:rsidRDefault="006C59A1">
      <w:pPr>
        <w:pStyle w:val="a5"/>
        <w:spacing w:line="240" w:lineRule="atLeast"/>
        <w:rPr>
          <w:rFonts w:cs="宋体"/>
        </w:rPr>
      </w:pPr>
      <w:r>
        <w:rPr>
          <w:rFonts w:cs="宋体" w:hint="eastAsia"/>
        </w:rPr>
        <w:t>Email：qinweiwei@HIT180.com   public@hit180.com</w:t>
      </w:r>
    </w:p>
    <w:p w:rsidR="00E74831" w:rsidRDefault="006C59A1">
      <w:pPr>
        <w:pStyle w:val="a5"/>
        <w:spacing w:line="240" w:lineRule="atLeast"/>
        <w:rPr>
          <w:rFonts w:cs="宋体"/>
        </w:rPr>
      </w:pPr>
      <w:r>
        <w:rPr>
          <w:rFonts w:cs="宋体" w:hint="eastAsia"/>
        </w:rPr>
        <w:t>电话：  010-82373062\15677115172</w:t>
      </w:r>
    </w:p>
    <w:p w:rsidR="00E74831" w:rsidRDefault="00E74831">
      <w:pPr>
        <w:spacing w:line="240" w:lineRule="atLeast"/>
        <w:rPr>
          <w:rFonts w:ascii="楷体" w:eastAsia="楷体" w:hAnsi="楷体" w:cs="楷体"/>
          <w:bCs/>
          <w:szCs w:val="21"/>
        </w:rPr>
      </w:pPr>
    </w:p>
    <w:p w:rsidR="00E74831" w:rsidRDefault="00E74831">
      <w:pPr>
        <w:spacing w:line="240" w:lineRule="atLeast"/>
        <w:rPr>
          <w:b/>
          <w:szCs w:val="21"/>
        </w:rPr>
      </w:pPr>
    </w:p>
    <w:p w:rsidR="00E74831" w:rsidRDefault="006C59A1">
      <w:pPr>
        <w:pStyle w:val="10"/>
        <w:spacing w:line="240" w:lineRule="atLeast"/>
        <w:ind w:firstLineChars="2407" w:firstLine="5074"/>
      </w:pPr>
      <w:r>
        <w:rPr>
          <w:rFonts w:hint="eastAsia"/>
          <w:b/>
        </w:rPr>
        <w:t xml:space="preserve">HIT专家网  </w:t>
      </w:r>
      <w:hyperlink r:id="rId9" w:history="1">
        <w:r>
          <w:rPr>
            <w:rStyle w:val="ac"/>
            <w:rFonts w:hint="eastAsia"/>
            <w:b/>
          </w:rPr>
          <w:t>www.HIT180.com</w:t>
        </w:r>
      </w:hyperlink>
    </w:p>
    <w:p w:rsidR="00E74831" w:rsidRDefault="006C59A1">
      <w:pPr>
        <w:pStyle w:val="10"/>
        <w:spacing w:line="240" w:lineRule="atLeast"/>
        <w:ind w:firstLineChars="257" w:firstLine="542"/>
        <w:rPr>
          <w:b/>
        </w:rPr>
      </w:pPr>
      <w:r>
        <w:rPr>
          <w:rFonts w:hint="eastAsia"/>
          <w:b/>
        </w:rPr>
        <w:t xml:space="preserve">                                                 </w:t>
      </w:r>
      <w:r>
        <w:rPr>
          <w:b/>
        </w:rPr>
        <w:t>201</w:t>
      </w:r>
      <w:r>
        <w:rPr>
          <w:rFonts w:hint="eastAsia"/>
          <w:b/>
        </w:rPr>
        <w:t>5</w:t>
      </w:r>
      <w:r>
        <w:rPr>
          <w:b/>
        </w:rPr>
        <w:t>年</w:t>
      </w:r>
      <w:r>
        <w:rPr>
          <w:rFonts w:hint="eastAsia"/>
          <w:b/>
        </w:rPr>
        <w:t>1</w:t>
      </w:r>
      <w:r>
        <w:rPr>
          <w:b/>
        </w:rPr>
        <w:t>月</w:t>
      </w:r>
      <w:r>
        <w:rPr>
          <w:rFonts w:hint="eastAsia"/>
          <w:b/>
        </w:rPr>
        <w:t>5</w:t>
      </w:r>
      <w:r>
        <w:rPr>
          <w:b/>
        </w:rPr>
        <w:t>日</w:t>
      </w:r>
    </w:p>
    <w:p w:rsidR="00E74831" w:rsidRDefault="00E74831">
      <w:pPr>
        <w:pStyle w:val="10"/>
        <w:spacing w:line="240" w:lineRule="atLeast"/>
        <w:ind w:firstLine="0"/>
        <w:rPr>
          <w:b/>
        </w:rPr>
      </w:pPr>
    </w:p>
    <w:p w:rsidR="00E74831" w:rsidRDefault="00E74831">
      <w:pPr>
        <w:pStyle w:val="10"/>
        <w:spacing w:line="240" w:lineRule="atLeast"/>
        <w:ind w:firstLine="0"/>
        <w:rPr>
          <w:b/>
        </w:rPr>
      </w:pPr>
    </w:p>
    <w:p w:rsidR="00A701E8" w:rsidRDefault="00A701E8" w:rsidP="00A701E8">
      <w:pPr>
        <w:pStyle w:val="10"/>
        <w:spacing w:line="240" w:lineRule="atLeast"/>
        <w:ind w:firstLine="0"/>
        <w:rPr>
          <w:b/>
        </w:rPr>
      </w:pPr>
      <w:r>
        <w:rPr>
          <w:rFonts w:hint="eastAsia"/>
          <w:b/>
        </w:rPr>
        <w:t>附录1：参会回执表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2098"/>
        <w:gridCol w:w="1845"/>
        <w:gridCol w:w="1025"/>
        <w:gridCol w:w="1620"/>
        <w:gridCol w:w="2172"/>
      </w:tblGrid>
      <w:tr w:rsidR="00A701E8" w:rsidTr="009D4C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参会人数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参会代表姓名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参会代表姓名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邮箱地址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是否参观301医院（3月22日上午）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rPr>
          <w:trHeight w:val="569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Pr="004F2C8B" w:rsidRDefault="00A701E8" w:rsidP="009D4CA4">
            <w:pPr>
              <w:pStyle w:val="aa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是否需安</w:t>
            </w:r>
            <w:r w:rsidRPr="004F2C8B">
              <w:rPr>
                <w:rFonts w:ascii="仿宋_GB2312" w:eastAsia="仿宋_GB2312"/>
              </w:rPr>
              <w:t>排住宿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Pr="004F2C8B" w:rsidRDefault="00A701E8" w:rsidP="009D4CA4">
            <w:pPr>
              <w:rPr>
                <w:rFonts w:ascii="仿宋_GB2312" w:eastAsia="仿宋_GB2312"/>
                <w:sz w:val="24"/>
              </w:rPr>
            </w:pPr>
            <w:r w:rsidRPr="004F2C8B">
              <w:rPr>
                <w:rFonts w:ascii="仿宋_GB2312" w:eastAsia="仿宋_GB2312"/>
                <w:sz w:val="24"/>
              </w:rPr>
              <w:t>（请注明入住日期及入住天数）</w:t>
            </w:r>
          </w:p>
        </w:tc>
      </w:tr>
      <w:tr w:rsidR="00A701E8" w:rsidTr="009D4CA4">
        <w:trPr>
          <w:trHeight w:val="569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住宿标准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会议酒店：</w:t>
            </w:r>
          </w:p>
          <w:p w:rsidR="00A701E8" w:rsidRDefault="00A701E8" w:rsidP="009D4C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复兴路招待所（北京市海淀区复兴路26号）</w:t>
            </w:r>
          </w:p>
          <w:p w:rsidR="00A701E8" w:rsidRDefault="00A701E8" w:rsidP="009D4C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双人标间：均为388元/间（含双早）。</w:t>
            </w:r>
          </w:p>
          <w:p w:rsidR="00A701E8" w:rsidRDefault="00A701E8" w:rsidP="009D4CA4">
            <w:pPr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rPr>
          <w:trHeight w:val="40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A701E8" w:rsidRDefault="00A701E8" w:rsidP="00A701E8">
      <w:pPr>
        <w:pStyle w:val="10"/>
        <w:spacing w:line="240" w:lineRule="atLeast"/>
        <w:ind w:firstLine="0"/>
        <w:rPr>
          <w:bCs/>
        </w:rPr>
      </w:pPr>
      <w:r>
        <w:rPr>
          <w:rFonts w:hint="eastAsia"/>
          <w:b/>
        </w:rPr>
        <w:t xml:space="preserve">  </w:t>
      </w:r>
      <w:r>
        <w:rPr>
          <w:rFonts w:hint="eastAsia"/>
          <w:bCs/>
        </w:rPr>
        <w:t>（请在2015年3月16日前将回执发至：public@HIT180.com,chen_cuicui@HIT180.com）</w:t>
      </w:r>
    </w:p>
    <w:p w:rsidR="00E74831" w:rsidRPr="00A701E8" w:rsidRDefault="00E74831">
      <w:pPr>
        <w:pStyle w:val="10"/>
        <w:spacing w:line="240" w:lineRule="atLeast"/>
        <w:ind w:firstLine="0"/>
        <w:rPr>
          <w:b/>
        </w:rPr>
      </w:pPr>
    </w:p>
    <w:p w:rsidR="00E74831" w:rsidRDefault="006C59A1">
      <w:pPr>
        <w:pStyle w:val="10"/>
        <w:spacing w:line="240" w:lineRule="atLeast"/>
        <w:ind w:firstLine="0"/>
        <w:rPr>
          <w:b/>
        </w:rPr>
      </w:pPr>
      <w:r>
        <w:rPr>
          <w:rFonts w:hint="eastAsia"/>
          <w:b/>
        </w:rPr>
        <w:t>附录2：会议地址交通信息</w:t>
      </w:r>
    </w:p>
    <w:p w:rsidR="00E74831" w:rsidRDefault="006C59A1">
      <w:pPr>
        <w:pStyle w:val="10"/>
        <w:spacing w:line="240" w:lineRule="atLeast"/>
        <w:ind w:firstLine="0"/>
        <w:rPr>
          <w:rFonts w:ascii="仿宋_GB2312" w:eastAsia="仿宋_GB2312" w:hAnsi="仿宋_GB2312" w:cs="仿宋_GB2312"/>
          <w:szCs w:val="21"/>
        </w:rPr>
      </w:pPr>
      <w:r>
        <w:rPr>
          <w:rFonts w:cs="宋体" w:hint="eastAsia"/>
          <w:color w:val="686155"/>
          <w:sz w:val="18"/>
          <w:szCs w:val="18"/>
          <w:shd w:val="clear" w:color="auto" w:fill="F5F8FD"/>
        </w:rPr>
        <w:t>会议及住宿地址：北京市内公交线路及地铁所在站名是五棵松。</w:t>
      </w:r>
    </w:p>
    <w:p w:rsidR="00E74831" w:rsidRDefault="002143C2">
      <w:pPr>
        <w:spacing w:line="240" w:lineRule="atLeast"/>
        <w:rPr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4886325" cy="3200400"/>
            <wp:effectExtent l="0" t="0" r="952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31" w:rsidRDefault="002143C2">
      <w:pPr>
        <w:spacing w:line="240" w:lineRule="atLeast"/>
        <w:rPr>
          <w:b/>
          <w:szCs w:val="21"/>
        </w:rPr>
      </w:pPr>
      <w:r>
        <w:rPr>
          <w:noProof/>
        </w:rPr>
        <w:drawing>
          <wp:inline distT="0" distB="0" distL="0" distR="0">
            <wp:extent cx="4314825" cy="4543425"/>
            <wp:effectExtent l="0" t="0" r="9525" b="9525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31" w:rsidRDefault="00E74831">
      <w:pPr>
        <w:pStyle w:val="aa"/>
        <w:widowControl/>
        <w:spacing w:beforeAutospacing="0" w:after="225" w:afterAutospacing="0" w:line="436" w:lineRule="atLeast"/>
        <w:rPr>
          <w:rStyle w:val="ab"/>
          <w:rFonts w:ascii="微软雅黑" w:eastAsia="微软雅黑" w:hAnsi="微软雅黑" w:cs="微软雅黑"/>
          <w:color w:val="FF6600"/>
          <w:sz w:val="18"/>
          <w:szCs w:val="18"/>
        </w:rPr>
      </w:pPr>
    </w:p>
    <w:p w:rsidR="00E74831" w:rsidRDefault="006C59A1">
      <w:pPr>
        <w:pStyle w:val="aa"/>
        <w:widowControl/>
        <w:spacing w:beforeAutospacing="0" w:after="225" w:afterAutospacing="0" w:line="436" w:lineRule="atLeast"/>
        <w:rPr>
          <w:rFonts w:ascii="微软雅黑" w:eastAsia="微软雅黑" w:hAnsi="微软雅黑" w:cs="微软雅黑"/>
          <w:color w:val="555555"/>
          <w:sz w:val="18"/>
          <w:szCs w:val="18"/>
        </w:rPr>
      </w:pPr>
      <w:r>
        <w:rPr>
          <w:rStyle w:val="ab"/>
          <w:rFonts w:ascii="微软雅黑" w:eastAsia="微软雅黑" w:hAnsi="微软雅黑" w:cs="微软雅黑" w:hint="eastAsia"/>
          <w:color w:val="FF6600"/>
          <w:sz w:val="18"/>
          <w:szCs w:val="18"/>
        </w:rPr>
        <w:lastRenderedPageBreak/>
        <w:t>会议交通：地铁方案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机场线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（地铁东直门方向）→东直门站换乘地铁2号线（东四十条方向）→建国门站换乘地铁1号线（苹果园方向）→五棵松站C2东南口出，即可到达301医院，向东（301医院方向）步行约200米，到达复兴路招待所，预计乘车时间大约66分钟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机场大巴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公主坟线→到达公主坟站换乘地铁1号线（苹果园方向）→五棵松站C2东南口出到达301医院，向东（301医院方向）步行约200米，到达复兴路招待所，预计乘车时间1.5小时。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北京南站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（地铁4号线，安河桥北方向）→西单站换乘地铁1号线（苹果园方向）→五棵松站C2东南口出，即可到达301医院，向东（301医院方向）步行约200米，到达复兴路招待所，预计乘车时间约32分钟。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北京站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（地铁2号线，复兴门方向）→复兴门站换乘地铁1号线（苹果园方向）→五棵松站C2东南口，即可出到达301医院，向东（301医院方向）步行约200米，到达复兴路招待所，预计乘车时间约32分钟。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北京西站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（地铁9号线，国家图书馆方向）→军事博物馆站换乘地铁1号线（苹果园方向）→五棵松站C2东南口出，即可到达301医院，向东（301医院方向）步行约200米，到达复兴路招待所，预计乘车时间15分钟。</w:t>
      </w:r>
    </w:p>
    <w:p w:rsidR="00E74831" w:rsidRDefault="006C59A1">
      <w:pPr>
        <w:pStyle w:val="aa"/>
        <w:widowControl/>
        <w:spacing w:beforeAutospacing="0" w:after="225" w:afterAutospacing="0" w:line="436" w:lineRule="atLeast"/>
        <w:rPr>
          <w:rFonts w:ascii="微软雅黑" w:eastAsia="微软雅黑" w:hAnsi="微软雅黑" w:cs="微软雅黑"/>
          <w:color w:val="555555"/>
          <w:sz w:val="18"/>
          <w:szCs w:val="18"/>
        </w:rPr>
      </w:pPr>
      <w:r>
        <w:rPr>
          <w:rStyle w:val="ab"/>
          <w:rFonts w:ascii="微软雅黑" w:eastAsia="微软雅黑" w:hAnsi="微软雅黑" w:cs="微软雅黑" w:hint="eastAsia"/>
          <w:color w:val="FF6600"/>
          <w:sz w:val="18"/>
          <w:szCs w:val="18"/>
        </w:rPr>
        <w:t>会议交通：地面公交方案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机场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大巴公主坟线→到达公主坟站下车，步行至公主坟西公交车站，乘坐运通120线、1路（五棵松桥东站下车）、624路（五棵松桥南站下车）、89路（沙沟路口东站下车），步行约400米到达301医院，向东（301医院方向）步行约200米，到达复兴路招待所，预计乘车时间2小时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北京南站：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步行至开阳桥南站，乘坐特14路到岳家楼桥站下车，步行1.4公里到达301医院，或步行至陶然亭公园南门站乘坐958路，在沙窝桥西站下车，步行500米到达301医院，预计乘车时间约1.5小时。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北京站：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步行至北京站口东站乘坐1路，在五棵松桥东站下车，步行530米到达301医院，向东（301医院方向）步行约200米，到达复兴路招待所，乘车时间约1小时10分钟。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rFonts w:cs="宋体"/>
          <w:color w:val="555555"/>
          <w:sz w:val="18"/>
          <w:szCs w:val="18"/>
          <w:shd w:val="clear" w:color="auto" w:fill="F4FFEF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北京西站：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步行至北京西站乘坐89路，在沙沟路口东站下车，或者乘坐373路在五棵松桥东站下车，步行540米到301医院，向东（301医院方向）步行约200米，到达复兴路招待所乘车时间约30分钟。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right="720"/>
        <w:rPr>
          <w:rFonts w:cs="宋体"/>
          <w:b/>
          <w:bCs/>
          <w:color w:val="FF6600"/>
          <w:sz w:val="18"/>
          <w:szCs w:val="18"/>
          <w:shd w:val="clear" w:color="auto" w:fill="F4FFEF"/>
        </w:rPr>
      </w:pPr>
      <w:r>
        <w:rPr>
          <w:rFonts w:cs="宋体" w:hint="eastAsia"/>
          <w:b/>
          <w:bCs/>
          <w:color w:val="FF6600"/>
          <w:sz w:val="18"/>
          <w:szCs w:val="18"/>
          <w:shd w:val="clear" w:color="auto" w:fill="F4FFEF"/>
        </w:rPr>
        <w:t xml:space="preserve">           （ 以上各交通枢纽，均有出租车可以选择乘坐直达会议、住宿地址）</w:t>
      </w:r>
    </w:p>
    <w:p w:rsidR="00E74831" w:rsidRDefault="00E74831">
      <w:pPr>
        <w:pStyle w:val="aa"/>
        <w:widowControl/>
        <w:spacing w:beforeAutospacing="0" w:after="75" w:afterAutospacing="0" w:line="300" w:lineRule="atLeast"/>
        <w:ind w:right="720"/>
        <w:rPr>
          <w:rFonts w:cs="宋体"/>
          <w:color w:val="555555"/>
          <w:sz w:val="18"/>
          <w:szCs w:val="18"/>
          <w:shd w:val="clear" w:color="auto" w:fill="F4FFEF"/>
        </w:rPr>
      </w:pPr>
    </w:p>
    <w:p w:rsidR="00E74831" w:rsidRDefault="00E74831">
      <w:pPr>
        <w:spacing w:line="240" w:lineRule="atLeast"/>
        <w:rPr>
          <w:b/>
          <w:szCs w:val="21"/>
        </w:rPr>
      </w:pPr>
    </w:p>
    <w:p w:rsidR="00E74831" w:rsidRDefault="00E74831">
      <w:pPr>
        <w:spacing w:line="240" w:lineRule="atLeast"/>
        <w:rPr>
          <w:b/>
          <w:szCs w:val="21"/>
        </w:rPr>
      </w:pPr>
    </w:p>
    <w:p w:rsidR="00E74831" w:rsidRDefault="006C59A1">
      <w:pPr>
        <w:spacing w:line="240" w:lineRule="atLeas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附录3：关于HIT专家网</w:t>
      </w:r>
    </w:p>
    <w:p w:rsidR="00E74831" w:rsidRDefault="006C59A1">
      <w:pPr>
        <w:spacing w:line="240" w:lineRule="atLeast"/>
        <w:rPr>
          <w:rFonts w:ascii="黑体" w:eastAsia="黑体" w:hAnsi="黑体" w:cs="黑体"/>
          <w:b/>
          <w:color w:val="FF0000"/>
          <w:sz w:val="30"/>
          <w:szCs w:val="30"/>
        </w:rPr>
      </w:pPr>
      <w:r>
        <w:rPr>
          <w:rFonts w:ascii="黑体" w:eastAsia="黑体" w:hAnsi="黑体" w:cs="黑体" w:hint="eastAsia"/>
          <w:b/>
          <w:color w:val="FF0000"/>
          <w:sz w:val="30"/>
          <w:szCs w:val="30"/>
        </w:rPr>
        <w:t>HIT专家网</w:t>
      </w:r>
    </w:p>
    <w:p w:rsidR="00E74831" w:rsidRDefault="006C59A1">
      <w:pPr>
        <w:spacing w:line="240" w:lineRule="atLeast"/>
        <w:rPr>
          <w:rFonts w:ascii="黑体" w:eastAsia="黑体" w:hAnsi="黑体" w:cs="黑体"/>
          <w:b/>
          <w:color w:val="FF0000"/>
          <w:sz w:val="44"/>
          <w:szCs w:val="44"/>
        </w:rPr>
      </w:pPr>
      <w:r>
        <w:rPr>
          <w:rFonts w:ascii="黑体" w:eastAsia="黑体" w:hAnsi="黑体" w:cs="黑体" w:hint="eastAsia"/>
          <w:b/>
          <w:color w:val="FF0000"/>
          <w:sz w:val="44"/>
          <w:szCs w:val="44"/>
        </w:rPr>
        <w:t>打造中国最专业的卫生信息化新媒体</w:t>
      </w:r>
    </w:p>
    <w:p w:rsidR="00E74831" w:rsidRDefault="006C59A1">
      <w:pPr>
        <w:widowControl/>
        <w:spacing w:after="150" w:line="240" w:lineRule="atLeast"/>
        <w:ind w:firstLine="482"/>
        <w:jc w:val="left"/>
        <w:rPr>
          <w:rFonts w:ascii="楷体_GB2312" w:eastAsia="楷体_GB2312" w:hAnsi="Adobe 仿宋 Std R" w:cs="仿宋_GB2312"/>
          <w:color w:val="000000"/>
          <w:szCs w:val="21"/>
        </w:rPr>
      </w:pPr>
      <w:r>
        <w:rPr>
          <w:rFonts w:ascii="楷体_GB2312" w:eastAsia="楷体_GB2312" w:hAnsi="Adobe 仿宋 Std R" w:cs="仿宋_GB2312" w:hint="eastAsia"/>
          <w:color w:val="000000"/>
          <w:szCs w:val="21"/>
        </w:rPr>
        <w:t>卫生信息化，被业内人士简称为HIT（Healthcare IT或Healht IT）。</w:t>
      </w:r>
    </w:p>
    <w:p w:rsidR="00E74831" w:rsidRDefault="006C59A1">
      <w:pPr>
        <w:widowControl/>
        <w:spacing w:after="150" w:line="240" w:lineRule="atLeast"/>
        <w:ind w:firstLine="482"/>
        <w:jc w:val="left"/>
        <w:rPr>
          <w:rFonts w:ascii="楷体_GB2312" w:eastAsia="楷体_GB2312" w:hAnsi="Adobe 仿宋 Std R" w:cs="仿宋_GB2312"/>
          <w:color w:val="000000"/>
          <w:szCs w:val="21"/>
        </w:rPr>
      </w:pPr>
      <w:r>
        <w:rPr>
          <w:rFonts w:ascii="楷体_GB2312" w:eastAsia="楷体_GB2312" w:hAnsi="Adobe 仿宋 Std R" w:cs="仿宋_GB2312" w:hint="eastAsia"/>
          <w:color w:val="000000"/>
          <w:szCs w:val="21"/>
        </w:rPr>
        <w:t>HIT专家网自2012年6月18日正式创建上线以来，厚积薄发，以其专业的报道、务实的立场、前瞻的分析、敏锐的洞察，已经在中国医疗卫生信息化领域产生日益重要的专业影响，被誉为中国卫生信息人的“思想智库、精神家园、桥梁纽带”。</w:t>
      </w:r>
    </w:p>
    <w:p w:rsidR="00E74831" w:rsidRDefault="006C59A1">
      <w:pPr>
        <w:widowControl/>
        <w:spacing w:after="150" w:line="240" w:lineRule="atLeast"/>
        <w:ind w:firstLine="482"/>
        <w:jc w:val="left"/>
        <w:rPr>
          <w:rFonts w:ascii="楷体_GB2312" w:eastAsia="楷体_GB2312" w:hAnsi="Adobe 仿宋 Std R" w:cs="仿宋_GB2312"/>
          <w:color w:val="000000"/>
          <w:szCs w:val="21"/>
        </w:rPr>
      </w:pPr>
      <w:r>
        <w:rPr>
          <w:rFonts w:ascii="楷体_GB2312" w:eastAsia="楷体_GB2312" w:hAnsi="Adobe 仿宋 Std R" w:cs="仿宋_GB2312" w:hint="eastAsia"/>
          <w:color w:val="000000"/>
          <w:szCs w:val="21"/>
        </w:rPr>
        <w:t>HIT专家网将作为独立的第三方行业专业媒体，力争成为</w:t>
      </w:r>
      <w:r>
        <w:rPr>
          <w:rFonts w:ascii="楷体_GB2312" w:eastAsia="楷体_GB2312" w:hAnsi="Adobe 仿宋 Std R" w:cs="仿宋_GB2312" w:hint="eastAsia"/>
          <w:b/>
          <w:bCs/>
          <w:color w:val="000000"/>
          <w:szCs w:val="21"/>
        </w:rPr>
        <w:t>卫生信息人的资讯社区、用户与产业的桥梁纽带、HIT产业与资本的对接通道、医疗信息产业的生态联盟</w:t>
      </w:r>
      <w:r>
        <w:rPr>
          <w:rFonts w:ascii="楷体_GB2312" w:eastAsia="楷体_GB2312" w:hAnsi="Adobe 仿宋 Std R" w:cs="仿宋_GB2312" w:hint="eastAsia"/>
          <w:color w:val="000000"/>
          <w:szCs w:val="21"/>
        </w:rPr>
        <w:t>。</w:t>
      </w:r>
    </w:p>
    <w:p w:rsidR="00E74831" w:rsidRDefault="006C59A1">
      <w:pPr>
        <w:spacing w:line="240" w:lineRule="atLeast"/>
        <w:ind w:firstLineChars="250" w:firstLine="525"/>
        <w:rPr>
          <w:rFonts w:ascii="楷体_GB2312" w:eastAsia="楷体_GB2312" w:hAnsi="Adobe 仿宋 Std R"/>
        </w:rPr>
      </w:pPr>
      <w:r>
        <w:rPr>
          <w:rFonts w:ascii="楷体_GB2312" w:eastAsia="楷体_GB2312" w:hAnsi="Adobe 仿宋 Std R" w:hint="eastAsia"/>
        </w:rPr>
        <w:t>HIT专家网（www.HIT180.com）是北京和思凯文化传媒有限公司旗下科技媒体品牌。北京和思凯文化传媒有限公司是在国家扶持文化创意产业、推进新医改大潮中应运而生的文化创意、专注医疗卫生信息化的互联网创新企业。</w:t>
      </w:r>
    </w:p>
    <w:sectPr w:rsidR="00E74831">
      <w:headerReference w:type="default" r:id="rId12"/>
      <w:footerReference w:type="default" r:id="rId13"/>
      <w:pgSz w:w="11906" w:h="16838"/>
      <w:pgMar w:top="1134" w:right="1797" w:bottom="1134" w:left="1797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32" w:rsidRDefault="004F7932">
      <w:pPr>
        <w:spacing w:line="240" w:lineRule="auto"/>
      </w:pPr>
      <w:r>
        <w:separator/>
      </w:r>
    </w:p>
  </w:endnote>
  <w:endnote w:type="continuationSeparator" w:id="0">
    <w:p w:rsidR="004F7932" w:rsidRDefault="004F7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31" w:rsidRDefault="006C59A1">
    <w:pPr>
      <w:pStyle w:val="a8"/>
    </w:pPr>
    <w:r>
      <w:rPr>
        <w:rFonts w:hint="eastAsia"/>
      </w:rPr>
      <w:t>——————————————————————————————————————————————北京和思凯文化传媒有限公司  电话：010-82237670          邮箱：</w:t>
    </w:r>
    <w:hyperlink r:id="rId1" w:history="1">
      <w:r>
        <w:rPr>
          <w:rFonts w:hint="eastAsia"/>
        </w:rPr>
        <w:t>hit180@vip.126.com</w:t>
      </w:r>
    </w:hyperlink>
  </w:p>
  <w:p w:rsidR="00E74831" w:rsidRDefault="006C59A1">
    <w:pPr>
      <w:pStyle w:val="a8"/>
    </w:pPr>
    <w:r>
      <w:rPr>
        <w:rFonts w:hint="eastAsia"/>
      </w:rPr>
      <w:t>北京市海淀区花园路2号2幢5层517号（100191）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32" w:rsidRDefault="004F7932">
      <w:pPr>
        <w:spacing w:line="240" w:lineRule="auto"/>
      </w:pPr>
      <w:r>
        <w:separator/>
      </w:r>
    </w:p>
  </w:footnote>
  <w:footnote w:type="continuationSeparator" w:id="0">
    <w:p w:rsidR="004F7932" w:rsidRDefault="004F7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31" w:rsidRDefault="002143C2">
    <w:pPr>
      <w:pStyle w:val="a9"/>
      <w:jc w:val="both"/>
      <w:rPr>
        <w:rFonts w:ascii="黑体" w:eastAsia="黑体"/>
        <w:b/>
        <w:i/>
        <w:sz w:val="21"/>
        <w:szCs w:val="21"/>
      </w:rPr>
    </w:pPr>
    <w:r>
      <w:rPr>
        <w:noProof/>
        <w:spacing w:val="20"/>
      </w:rPr>
      <w:drawing>
        <wp:inline distT="0" distB="0" distL="0" distR="0">
          <wp:extent cx="1943100" cy="533400"/>
          <wp:effectExtent l="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9A1">
      <w:rPr>
        <w:rFonts w:hint="eastAsia"/>
        <w:spacing w:val="20"/>
      </w:rPr>
      <w:t xml:space="preserve">              </w:t>
    </w:r>
    <w:r w:rsidR="006C59A1">
      <w:rPr>
        <w:rFonts w:hint="eastAsia"/>
        <w:i/>
        <w:spacing w:val="60"/>
      </w:rPr>
      <w:t>策划/新媒体/会展/咨询</w:t>
    </w:r>
    <w:r w:rsidR="006C59A1">
      <w:rPr>
        <w:rFonts w:ascii="黑体" w:eastAsia="黑体" w:hint="eastAsia"/>
        <w:i/>
        <w:spacing w:val="60"/>
      </w:rPr>
      <w:t xml:space="preserve"> </w:t>
    </w:r>
    <w:r w:rsidR="006C59A1">
      <w:rPr>
        <w:rFonts w:ascii="黑体" w:eastAsia="黑体" w:hint="eastAsia"/>
        <w:spacing w:val="60"/>
      </w:rPr>
      <w:t xml:space="preserve"> </w:t>
    </w:r>
    <w:r w:rsidR="006C59A1">
      <w:rPr>
        <w:rFonts w:hint="eastAsia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pStyle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A2D"/>
    <w:rsid w:val="00067A1F"/>
    <w:rsid w:val="000755B5"/>
    <w:rsid w:val="00085438"/>
    <w:rsid w:val="00171927"/>
    <w:rsid w:val="00172A27"/>
    <w:rsid w:val="00187CEB"/>
    <w:rsid w:val="001A6E8D"/>
    <w:rsid w:val="002143C2"/>
    <w:rsid w:val="00241BC4"/>
    <w:rsid w:val="0026290F"/>
    <w:rsid w:val="00281315"/>
    <w:rsid w:val="00284F61"/>
    <w:rsid w:val="002E3263"/>
    <w:rsid w:val="003056DE"/>
    <w:rsid w:val="00306C5A"/>
    <w:rsid w:val="0032558E"/>
    <w:rsid w:val="00355A90"/>
    <w:rsid w:val="003823ED"/>
    <w:rsid w:val="003E4FAC"/>
    <w:rsid w:val="003E7FE8"/>
    <w:rsid w:val="00494C2D"/>
    <w:rsid w:val="004F2C90"/>
    <w:rsid w:val="004F7932"/>
    <w:rsid w:val="00532CEA"/>
    <w:rsid w:val="0054191F"/>
    <w:rsid w:val="00566394"/>
    <w:rsid w:val="00641DCB"/>
    <w:rsid w:val="00685615"/>
    <w:rsid w:val="006A45CE"/>
    <w:rsid w:val="006B0026"/>
    <w:rsid w:val="006B1732"/>
    <w:rsid w:val="006C59A1"/>
    <w:rsid w:val="007425AB"/>
    <w:rsid w:val="007D7620"/>
    <w:rsid w:val="00814EA6"/>
    <w:rsid w:val="00835B22"/>
    <w:rsid w:val="00897249"/>
    <w:rsid w:val="008A7B5E"/>
    <w:rsid w:val="008B0515"/>
    <w:rsid w:val="008B2E14"/>
    <w:rsid w:val="008F4F8F"/>
    <w:rsid w:val="00910117"/>
    <w:rsid w:val="0093008C"/>
    <w:rsid w:val="009B3307"/>
    <w:rsid w:val="00A13B0C"/>
    <w:rsid w:val="00A54255"/>
    <w:rsid w:val="00A701E8"/>
    <w:rsid w:val="00AE55FC"/>
    <w:rsid w:val="00B13BC9"/>
    <w:rsid w:val="00B57B40"/>
    <w:rsid w:val="00B87862"/>
    <w:rsid w:val="00BA1BFC"/>
    <w:rsid w:val="00BA52A4"/>
    <w:rsid w:val="00C10227"/>
    <w:rsid w:val="00C11F5D"/>
    <w:rsid w:val="00C37C79"/>
    <w:rsid w:val="00CA513E"/>
    <w:rsid w:val="00D041EA"/>
    <w:rsid w:val="00DB5BA5"/>
    <w:rsid w:val="00E3038E"/>
    <w:rsid w:val="00E74831"/>
    <w:rsid w:val="00E77436"/>
    <w:rsid w:val="00EC1629"/>
    <w:rsid w:val="00EE5C31"/>
    <w:rsid w:val="00EE799A"/>
    <w:rsid w:val="00EF7C3C"/>
    <w:rsid w:val="00F86399"/>
    <w:rsid w:val="00F96E01"/>
    <w:rsid w:val="00FA5ACE"/>
    <w:rsid w:val="02B67041"/>
    <w:rsid w:val="03CC00C8"/>
    <w:rsid w:val="04860B7C"/>
    <w:rsid w:val="05A60C53"/>
    <w:rsid w:val="0B0C64AC"/>
    <w:rsid w:val="0B3D24FE"/>
    <w:rsid w:val="0B7329D8"/>
    <w:rsid w:val="0BE0558A"/>
    <w:rsid w:val="0CAE3659"/>
    <w:rsid w:val="0F8501A7"/>
    <w:rsid w:val="0F9A0AEB"/>
    <w:rsid w:val="10DD46B8"/>
    <w:rsid w:val="10F86567"/>
    <w:rsid w:val="114F6F76"/>
    <w:rsid w:val="120C4DAA"/>
    <w:rsid w:val="13057541"/>
    <w:rsid w:val="14DE060B"/>
    <w:rsid w:val="15445871"/>
    <w:rsid w:val="15A4110E"/>
    <w:rsid w:val="18DC3FB4"/>
    <w:rsid w:val="1B146E89"/>
    <w:rsid w:val="1CB51EA5"/>
    <w:rsid w:val="1DD94587"/>
    <w:rsid w:val="1DFF69C5"/>
    <w:rsid w:val="1E6131E6"/>
    <w:rsid w:val="1FE55560"/>
    <w:rsid w:val="207B12D7"/>
    <w:rsid w:val="21016FB2"/>
    <w:rsid w:val="21307B01"/>
    <w:rsid w:val="25076E4C"/>
    <w:rsid w:val="26D20A42"/>
    <w:rsid w:val="280D4F46"/>
    <w:rsid w:val="280E7144"/>
    <w:rsid w:val="294B23CF"/>
    <w:rsid w:val="294D204F"/>
    <w:rsid w:val="2B054C24"/>
    <w:rsid w:val="2BBA59CC"/>
    <w:rsid w:val="2DB00085"/>
    <w:rsid w:val="2EF9389F"/>
    <w:rsid w:val="2FE875E4"/>
    <w:rsid w:val="328E0E7D"/>
    <w:rsid w:val="32E5730D"/>
    <w:rsid w:val="341344FC"/>
    <w:rsid w:val="353E4AA6"/>
    <w:rsid w:val="35D26A5B"/>
    <w:rsid w:val="364F6B96"/>
    <w:rsid w:val="36A46DB4"/>
    <w:rsid w:val="37CD1D19"/>
    <w:rsid w:val="3B1662FE"/>
    <w:rsid w:val="3C3D3B62"/>
    <w:rsid w:val="3C551209"/>
    <w:rsid w:val="3DA90BE9"/>
    <w:rsid w:val="3EC42287"/>
    <w:rsid w:val="3F402FE7"/>
    <w:rsid w:val="4265497C"/>
    <w:rsid w:val="4330314B"/>
    <w:rsid w:val="43536B83"/>
    <w:rsid w:val="43F90615"/>
    <w:rsid w:val="448B2102"/>
    <w:rsid w:val="44BA4619"/>
    <w:rsid w:val="46772BA7"/>
    <w:rsid w:val="48632753"/>
    <w:rsid w:val="49801C26"/>
    <w:rsid w:val="4A094D2C"/>
    <w:rsid w:val="4A555101"/>
    <w:rsid w:val="4CA45C4B"/>
    <w:rsid w:val="4EDE4CB4"/>
    <w:rsid w:val="504F0C4F"/>
    <w:rsid w:val="5199796C"/>
    <w:rsid w:val="53C85A03"/>
    <w:rsid w:val="545D5EF6"/>
    <w:rsid w:val="57435CBA"/>
    <w:rsid w:val="574C52C4"/>
    <w:rsid w:val="580A21FF"/>
    <w:rsid w:val="589D71F0"/>
    <w:rsid w:val="590D020A"/>
    <w:rsid w:val="5E4D7446"/>
    <w:rsid w:val="609148EC"/>
    <w:rsid w:val="60D300EA"/>
    <w:rsid w:val="63AE6299"/>
    <w:rsid w:val="663C214A"/>
    <w:rsid w:val="66616B07"/>
    <w:rsid w:val="669D5667"/>
    <w:rsid w:val="67562897"/>
    <w:rsid w:val="682B7A7D"/>
    <w:rsid w:val="69AD29EB"/>
    <w:rsid w:val="69CF7AA8"/>
    <w:rsid w:val="6B076AFC"/>
    <w:rsid w:val="6E557E91"/>
    <w:rsid w:val="703C5B33"/>
    <w:rsid w:val="70B15AF2"/>
    <w:rsid w:val="745F3C79"/>
    <w:rsid w:val="74EB70E0"/>
    <w:rsid w:val="776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366A00-E435-4435-9575-89A3E55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rFonts w:ascii="宋体" w:hAnsi="宋体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Normal Indent"/>
    <w:basedOn w:val="a"/>
    <w:pPr>
      <w:ind w:firstLine="420"/>
    </w:pPr>
  </w:style>
  <w:style w:type="paragraph" w:styleId="a6">
    <w:name w:val="Body Text Indent"/>
    <w:basedOn w:val="a"/>
    <w:link w:val="Char1"/>
    <w:pPr>
      <w:ind w:firstLineChars="200" w:firstLine="420"/>
    </w:pPr>
  </w:style>
  <w:style w:type="paragraph" w:styleId="a7">
    <w:name w:val="Balloon Text"/>
    <w:basedOn w:val="a"/>
    <w:link w:val="Char2"/>
    <w:pPr>
      <w:spacing w:line="240" w:lineRule="auto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Pr>
      <w:sz w:val="24"/>
    </w:rPr>
  </w:style>
  <w:style w:type="paragraph" w:styleId="aa">
    <w:name w:val="Normal (Web)"/>
    <w:basedOn w:val="a"/>
    <w:uiPriority w:val="99"/>
    <w:pPr>
      <w:spacing w:beforeAutospacing="1" w:afterAutospacing="1"/>
      <w:jc w:val="left"/>
    </w:pPr>
    <w:rPr>
      <w:sz w:val="24"/>
    </w:rPr>
  </w:style>
  <w:style w:type="character" w:styleId="ab">
    <w:name w:val="Strong"/>
    <w:qFormat/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21"/>
      <w:szCs w:val="21"/>
    </w:rPr>
  </w:style>
  <w:style w:type="paragraph" w:customStyle="1" w:styleId="Style5">
    <w:name w:val="_Style 5"/>
    <w:basedOn w:val="a"/>
    <w:pPr>
      <w:widowControl/>
      <w:spacing w:after="160" w:line="240" w:lineRule="exact"/>
      <w:jc w:val="left"/>
    </w:p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</w:style>
  <w:style w:type="paragraph" w:customStyle="1" w:styleId="10">
    <w:name w:val="正文缩进1"/>
    <w:basedOn w:val="a"/>
    <w:pPr>
      <w:ind w:firstLine="420"/>
      <w:textAlignment w:val="baseline"/>
    </w:pPr>
  </w:style>
  <w:style w:type="paragraph" w:customStyle="1" w:styleId="CharCharChar2Char">
    <w:name w:val="Char Char Char2 Char"/>
    <w:basedOn w:val="a"/>
    <w:pPr>
      <w:widowControl/>
      <w:spacing w:after="160" w:line="240" w:lineRule="exact"/>
      <w:jc w:val="left"/>
    </w:pPr>
  </w:style>
  <w:style w:type="paragraph" w:customStyle="1" w:styleId="BULLET">
    <w:name w:val="BULLET"/>
    <w:basedOn w:val="a"/>
    <w:pPr>
      <w:widowControl/>
      <w:numPr>
        <w:ilvl w:val="1"/>
        <w:numId w:val="1"/>
      </w:numPr>
      <w:tabs>
        <w:tab w:val="left" w:pos="420"/>
      </w:tabs>
      <w:spacing w:before="60" w:after="60"/>
    </w:pPr>
    <w:rPr>
      <w:rFonts w:ascii="幼圆" w:eastAsia="幼圆" w:hAnsi="Book Antiqua"/>
      <w:sz w:val="22"/>
    </w:rPr>
  </w:style>
  <w:style w:type="character" w:customStyle="1" w:styleId="Char1">
    <w:name w:val="正文文本缩进 Char"/>
    <w:link w:val="a6"/>
    <w:rPr>
      <w:rFonts w:ascii="宋体" w:eastAsia="宋体" w:hAnsi="宋体"/>
      <w:sz w:val="21"/>
      <w:lang w:val="en-US" w:eastAsia="zh-CN" w:bidi="ar-SA"/>
    </w:rPr>
  </w:style>
  <w:style w:type="character" w:customStyle="1" w:styleId="Char2">
    <w:name w:val="批注框文本 Char"/>
    <w:link w:val="a7"/>
    <w:rPr>
      <w:rFonts w:ascii="宋体" w:hAnsi="宋体"/>
      <w:sz w:val="18"/>
      <w:szCs w:val="18"/>
    </w:rPr>
  </w:style>
  <w:style w:type="character" w:customStyle="1" w:styleId="Char0">
    <w:name w:val="批注文字 Char"/>
    <w:link w:val="a4"/>
    <w:rPr>
      <w:rFonts w:ascii="宋体" w:hAnsi="宋体"/>
      <w:sz w:val="21"/>
    </w:rPr>
  </w:style>
  <w:style w:type="character" w:customStyle="1" w:styleId="Char">
    <w:name w:val="批注主题 Char"/>
    <w:link w:val="a3"/>
    <w:rPr>
      <w:rFonts w:ascii="宋体" w:hAns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180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it180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bingzh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588</Words>
  <Characters>3355</Characters>
  <Application>Microsoft Office Word</Application>
  <DocSecurity>0</DocSecurity>
  <Lines>27</Lines>
  <Paragraphs>7</Paragraphs>
  <ScaleCrop>false</ScaleCrop>
  <Company>计算机世界报社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合作协议</dc:title>
  <dc:creator>微软用户</dc:creator>
  <cp:lastModifiedBy>Apple</cp:lastModifiedBy>
  <cp:revision>3</cp:revision>
  <dcterms:created xsi:type="dcterms:W3CDTF">2015-03-19T01:18:00Z</dcterms:created>
  <dcterms:modified xsi:type="dcterms:W3CDTF">2015-03-19T02:53:00Z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