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9E" w:rsidRDefault="002A3E2D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bookmarkStart w:id="0" w:name="OLE_LINK39"/>
      <w:bookmarkStart w:id="1" w:name="OLE_LINK40"/>
      <w:bookmarkStart w:id="2" w:name="OLE_LINK41"/>
      <w:r>
        <w:rPr>
          <w:rFonts w:ascii="宋体" w:hAnsi="宋体" w:hint="eastAsia"/>
          <w:b/>
          <w:bCs/>
          <w:color w:val="FF0000"/>
          <w:sz w:val="44"/>
          <w:szCs w:val="44"/>
        </w:rPr>
        <w:t>2</w:t>
      </w:r>
      <w:r>
        <w:rPr>
          <w:rFonts w:ascii="宋体" w:hAnsi="宋体"/>
          <w:b/>
          <w:bCs/>
          <w:color w:val="FF0000"/>
          <w:sz w:val="44"/>
          <w:szCs w:val="44"/>
        </w:rPr>
        <w:t>015</w:t>
      </w:r>
      <w:r>
        <w:rPr>
          <w:rFonts w:ascii="宋体" w:hAnsi="宋体" w:hint="eastAsia"/>
          <w:b/>
          <w:bCs/>
          <w:color w:val="FF0000"/>
          <w:sz w:val="44"/>
          <w:szCs w:val="44"/>
        </w:rPr>
        <w:t>浦东卫生信息化建设与管理论坛</w:t>
      </w:r>
    </w:p>
    <w:p w:rsidR="0020599E" w:rsidRDefault="002A3E2D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t>邀请函</w:t>
      </w:r>
    </w:p>
    <w:bookmarkEnd w:id="0"/>
    <w:bookmarkEnd w:id="1"/>
    <w:bookmarkEnd w:id="2"/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sz w:val="28"/>
          <w:szCs w:val="32"/>
        </w:rPr>
        <w:t xml:space="preserve">    </w:t>
      </w:r>
      <w:bookmarkStart w:id="3" w:name="OLE_LINK1"/>
      <w:bookmarkStart w:id="4" w:name="OLE_LINK2"/>
      <w:r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医疗、健康大数据分析研究，成为当前卫生信息化建设的重要议题，围绕医疗大数据，在“大众创业、万众创新”的中国经济新常态下，医疗健康领域互联网创新创业十分活跃，试图颠覆传统医疗服务模式。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提高医疗保健的安全性，需要改变医疗的流程和组织结构，需要医护人员协同合作，沟通交流。数据驱动医疗质量提升、成本降低，正是医疗大数据的核心价值所在。医疗、公共卫生、健康和互联网数据需要不断交融。这既带来了新技术与应用的机遇，让医疗卫生事业改革发展有望获得更多数据利用支撑，但同时也面临更多政策、法规、标准化和医学健康知识层面的挑战。</w:t>
      </w:r>
    </w:p>
    <w:p w:rsidR="0020599E" w:rsidRDefault="002A3E2D">
      <w:pPr>
        <w:ind w:firstLineChars="2" w:firstLine="6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为应对大数据时代的种种挑战，在</w:t>
      </w:r>
      <w:r>
        <w:rPr>
          <w:rFonts w:ascii="仿宋" w:eastAsia="仿宋" w:hAnsi="仿宋" w:cs="仿宋" w:hint="eastAsia"/>
          <w:sz w:val="28"/>
          <w:szCs w:val="28"/>
        </w:rPr>
        <w:t>2014</w:t>
      </w:r>
      <w:r>
        <w:rPr>
          <w:rFonts w:ascii="仿宋" w:eastAsia="仿宋" w:hAnsi="仿宋" w:cs="仿宋" w:hint="eastAsia"/>
          <w:sz w:val="28"/>
          <w:szCs w:val="28"/>
        </w:rPr>
        <w:t>年成功举行的医疗卫生行业大数据技术与应用研修班的基础上，</w:t>
      </w:r>
      <w:r>
        <w:rPr>
          <w:rFonts w:ascii="仿宋" w:eastAsia="仿宋" w:hAnsi="仿宋" w:cs="仿宋" w:hint="eastAsia"/>
          <w:sz w:val="28"/>
          <w:szCs w:val="28"/>
        </w:rPr>
        <w:t>2015</w:t>
      </w:r>
      <w:r>
        <w:rPr>
          <w:rFonts w:ascii="仿宋" w:eastAsia="仿宋" w:hAnsi="仿宋" w:cs="仿宋" w:hint="eastAsia"/>
          <w:sz w:val="28"/>
          <w:szCs w:val="28"/>
        </w:rPr>
        <w:t>年浦东卫生信息化建设与管理论坛将于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-2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日在沪举行。本</w:t>
      </w:r>
      <w:r>
        <w:rPr>
          <w:rFonts w:ascii="仿宋" w:eastAsia="仿宋" w:hAnsi="仿宋" w:cs="仿宋" w:hint="eastAsia"/>
          <w:sz w:val="28"/>
          <w:szCs w:val="28"/>
        </w:rPr>
        <w:t>次培训班将邀请国内知名学者专家授课，围绕</w:t>
      </w:r>
      <w:r>
        <w:rPr>
          <w:rFonts w:ascii="仿宋" w:eastAsia="仿宋" w:hAnsi="仿宋" w:cs="仿宋" w:hint="eastAsia"/>
          <w:kern w:val="0"/>
          <w:sz w:val="28"/>
          <w:szCs w:val="28"/>
        </w:rPr>
        <w:t>国内外医疗卫生大数据的应用的技术、案例、趋势等开展培训，启迪医疗大数据应用与医院信息管理、建设的思路和方法。</w:t>
      </w:r>
    </w:p>
    <w:bookmarkEnd w:id="3"/>
    <w:bookmarkEnd w:id="4"/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一、组织单位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</w:t>
      </w:r>
      <w:bookmarkStart w:id="5" w:name="OLE_LINK42"/>
      <w:bookmarkStart w:id="6" w:name="OLE_LINK43"/>
      <w:r>
        <w:rPr>
          <w:rFonts w:ascii="仿宋" w:eastAsia="仿宋" w:hAnsi="仿宋" w:cs="仿宋" w:hint="eastAsia"/>
          <w:sz w:val="28"/>
          <w:szCs w:val="32"/>
        </w:rPr>
        <w:t>主办：上海市浦东卫生发展研究院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      </w:t>
      </w:r>
      <w:r>
        <w:rPr>
          <w:rFonts w:ascii="仿宋" w:eastAsia="仿宋" w:hAnsi="仿宋" w:cs="仿宋" w:hint="eastAsia"/>
          <w:sz w:val="28"/>
          <w:szCs w:val="32"/>
        </w:rPr>
        <w:t>上海市浦东新区卫生信息中心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sz w:val="28"/>
          <w:szCs w:val="32"/>
        </w:rPr>
        <w:tab/>
      </w:r>
      <w:r>
        <w:rPr>
          <w:rFonts w:ascii="仿宋" w:eastAsia="仿宋" w:hAnsi="仿宋" w:cs="仿宋"/>
          <w:sz w:val="28"/>
          <w:szCs w:val="32"/>
        </w:rPr>
        <w:tab/>
      </w:r>
      <w:r>
        <w:rPr>
          <w:rFonts w:ascii="仿宋" w:eastAsia="仿宋" w:hAnsi="仿宋" w:cs="仿宋"/>
          <w:sz w:val="28"/>
          <w:szCs w:val="32"/>
        </w:rPr>
        <w:tab/>
        <w:t xml:space="preserve"> </w:t>
      </w:r>
      <w:r>
        <w:rPr>
          <w:rFonts w:ascii="仿宋" w:eastAsia="仿宋" w:hAnsi="仿宋" w:cs="仿宋"/>
          <w:sz w:val="28"/>
          <w:szCs w:val="32"/>
        </w:rPr>
        <w:t>上海浦东新区公利医院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</w:t>
      </w:r>
      <w:r>
        <w:rPr>
          <w:rFonts w:ascii="仿宋" w:eastAsia="仿宋" w:hAnsi="仿宋" w:cs="仿宋" w:hint="eastAsia"/>
          <w:sz w:val="28"/>
          <w:szCs w:val="32"/>
        </w:rPr>
        <w:t>承办：</w:t>
      </w:r>
      <w:r>
        <w:rPr>
          <w:rFonts w:ascii="仿宋" w:eastAsia="仿宋" w:hAnsi="仿宋" w:cs="仿宋" w:hint="eastAsia"/>
          <w:sz w:val="28"/>
          <w:szCs w:val="32"/>
        </w:rPr>
        <w:t>HIT</w:t>
      </w:r>
      <w:r>
        <w:rPr>
          <w:rFonts w:ascii="仿宋" w:eastAsia="仿宋" w:hAnsi="仿宋" w:cs="仿宋" w:hint="eastAsia"/>
          <w:sz w:val="28"/>
          <w:szCs w:val="32"/>
        </w:rPr>
        <w:t>专家网（</w:t>
      </w:r>
      <w:hyperlink r:id="rId9" w:history="1">
        <w:r>
          <w:rPr>
            <w:rStyle w:val="ab"/>
            <w:rFonts w:ascii="仿宋" w:eastAsia="仿宋" w:hAnsi="仿宋" w:cs="仿宋" w:hint="eastAsia"/>
            <w:color w:val="auto"/>
            <w:sz w:val="28"/>
            <w:szCs w:val="32"/>
          </w:rPr>
          <w:t>www.HIT180.com</w:t>
        </w:r>
      </w:hyperlink>
      <w:r>
        <w:rPr>
          <w:rFonts w:ascii="仿宋" w:eastAsia="仿宋" w:hAnsi="仿宋" w:cs="仿宋" w:hint="eastAsia"/>
          <w:sz w:val="28"/>
          <w:szCs w:val="32"/>
        </w:rPr>
        <w:t>）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 xml:space="preserve">          </w:t>
      </w:r>
      <w:r>
        <w:rPr>
          <w:rFonts w:ascii="仿宋" w:eastAsia="仿宋" w:hAnsi="仿宋" w:cs="仿宋" w:hint="eastAsia"/>
          <w:sz w:val="28"/>
          <w:szCs w:val="32"/>
        </w:rPr>
        <w:t>浦东新区信息化协会</w:t>
      </w:r>
    </w:p>
    <w:bookmarkEnd w:id="5"/>
    <w:bookmarkEnd w:id="6"/>
    <w:p w:rsidR="0020599E" w:rsidRDefault="002A3E2D">
      <w:pPr>
        <w:ind w:firstLineChars="2" w:firstLine="6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二、时间地点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</w:t>
      </w:r>
      <w:r>
        <w:rPr>
          <w:rFonts w:ascii="仿宋" w:eastAsia="仿宋" w:hAnsi="仿宋" w:cs="仿宋" w:hint="eastAsia"/>
          <w:sz w:val="28"/>
          <w:szCs w:val="32"/>
        </w:rPr>
        <w:t>时间：</w:t>
      </w:r>
      <w:r>
        <w:rPr>
          <w:rFonts w:ascii="仿宋" w:eastAsia="仿宋" w:hAnsi="仿宋" w:cs="仿宋" w:hint="eastAsia"/>
          <w:sz w:val="28"/>
          <w:szCs w:val="32"/>
        </w:rPr>
        <w:t>2015</w:t>
      </w:r>
      <w:r>
        <w:rPr>
          <w:rFonts w:ascii="仿宋" w:eastAsia="仿宋" w:hAnsi="仿宋" w:cs="仿宋" w:hint="eastAsia"/>
          <w:sz w:val="28"/>
          <w:szCs w:val="32"/>
        </w:rPr>
        <w:t>年</w:t>
      </w:r>
      <w:r>
        <w:rPr>
          <w:rFonts w:ascii="仿宋" w:eastAsia="仿宋" w:hAnsi="仿宋" w:cs="仿宋" w:hint="eastAsia"/>
          <w:sz w:val="28"/>
          <w:szCs w:val="32"/>
        </w:rPr>
        <w:t>5</w:t>
      </w:r>
      <w:r>
        <w:rPr>
          <w:rFonts w:ascii="仿宋" w:eastAsia="仿宋" w:hAnsi="仿宋" w:cs="仿宋" w:hint="eastAsia"/>
          <w:sz w:val="28"/>
          <w:szCs w:val="32"/>
        </w:rPr>
        <w:t>月</w:t>
      </w:r>
      <w:r>
        <w:rPr>
          <w:rFonts w:ascii="仿宋" w:eastAsia="仿宋" w:hAnsi="仿宋" w:cs="仿宋" w:hint="eastAsia"/>
          <w:sz w:val="28"/>
          <w:szCs w:val="32"/>
        </w:rPr>
        <w:t>21</w:t>
      </w:r>
      <w:r>
        <w:rPr>
          <w:rFonts w:ascii="仿宋" w:eastAsia="仿宋" w:hAnsi="仿宋" w:cs="仿宋" w:hint="eastAsia"/>
          <w:sz w:val="28"/>
          <w:szCs w:val="32"/>
        </w:rPr>
        <w:t>日</w:t>
      </w:r>
      <w:r>
        <w:rPr>
          <w:rFonts w:ascii="仿宋" w:eastAsia="仿宋" w:hAnsi="仿宋" w:cs="仿宋" w:hint="eastAsia"/>
          <w:sz w:val="28"/>
          <w:szCs w:val="32"/>
        </w:rPr>
        <w:t>-23</w:t>
      </w:r>
      <w:r>
        <w:rPr>
          <w:rFonts w:ascii="仿宋" w:eastAsia="仿宋" w:hAnsi="仿宋" w:cs="仿宋" w:hint="eastAsia"/>
          <w:sz w:val="28"/>
          <w:szCs w:val="32"/>
        </w:rPr>
        <w:t>日</w:t>
      </w:r>
      <w:bookmarkStart w:id="7" w:name="OLE_LINK44"/>
      <w:bookmarkStart w:id="8" w:name="OLE_LINK45"/>
      <w:r>
        <w:rPr>
          <w:rFonts w:ascii="仿宋" w:eastAsia="仿宋" w:hAnsi="仿宋" w:cs="仿宋" w:hint="eastAsia"/>
          <w:sz w:val="28"/>
          <w:szCs w:val="32"/>
        </w:rPr>
        <w:t>（</w:t>
      </w:r>
      <w:r>
        <w:rPr>
          <w:rFonts w:ascii="仿宋" w:eastAsia="仿宋" w:hAnsi="仿宋" w:cs="仿宋" w:hint="eastAsia"/>
          <w:sz w:val="28"/>
          <w:szCs w:val="32"/>
        </w:rPr>
        <w:t>21</w:t>
      </w:r>
      <w:r>
        <w:rPr>
          <w:rFonts w:ascii="仿宋" w:eastAsia="仿宋" w:hAnsi="仿宋" w:cs="仿宋" w:hint="eastAsia"/>
          <w:sz w:val="28"/>
          <w:szCs w:val="32"/>
        </w:rPr>
        <w:t>日外地学员报到，</w:t>
      </w:r>
      <w:r>
        <w:rPr>
          <w:rFonts w:ascii="仿宋" w:eastAsia="仿宋" w:hAnsi="仿宋" w:cs="仿宋" w:hint="eastAsia"/>
          <w:sz w:val="28"/>
          <w:szCs w:val="32"/>
        </w:rPr>
        <w:t>22</w:t>
      </w:r>
      <w:r>
        <w:rPr>
          <w:rFonts w:ascii="仿宋" w:eastAsia="仿宋" w:hAnsi="仿宋" w:cs="仿宋" w:hint="eastAsia"/>
          <w:sz w:val="28"/>
          <w:szCs w:val="32"/>
        </w:rPr>
        <w:t>日全天、</w:t>
      </w:r>
      <w:r>
        <w:rPr>
          <w:rFonts w:ascii="仿宋" w:eastAsia="仿宋" w:hAnsi="仿宋" w:cs="仿宋" w:hint="eastAsia"/>
          <w:sz w:val="28"/>
          <w:szCs w:val="32"/>
        </w:rPr>
        <w:t>23</w:t>
      </w:r>
      <w:r>
        <w:rPr>
          <w:rFonts w:ascii="仿宋" w:eastAsia="仿宋" w:hAnsi="仿宋" w:cs="仿宋" w:hint="eastAsia"/>
          <w:sz w:val="28"/>
          <w:szCs w:val="32"/>
        </w:rPr>
        <w:t>日上午培训）</w:t>
      </w:r>
    </w:p>
    <w:bookmarkEnd w:id="7"/>
    <w:bookmarkEnd w:id="8"/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</w:t>
      </w:r>
      <w:r>
        <w:rPr>
          <w:rFonts w:ascii="仿宋" w:eastAsia="仿宋" w:hAnsi="仿宋" w:cs="仿宋" w:hint="eastAsia"/>
          <w:sz w:val="28"/>
          <w:szCs w:val="32"/>
        </w:rPr>
        <w:t>地点：上海浦东新区公利医院（上海市浦东新区苗圃路</w:t>
      </w:r>
      <w:r>
        <w:rPr>
          <w:rFonts w:ascii="仿宋" w:eastAsia="仿宋" w:hAnsi="仿宋" w:cs="仿宋" w:hint="eastAsia"/>
          <w:sz w:val="28"/>
          <w:szCs w:val="32"/>
        </w:rPr>
        <w:t>219</w:t>
      </w:r>
      <w:r>
        <w:rPr>
          <w:rFonts w:ascii="仿宋" w:eastAsia="仿宋" w:hAnsi="仿宋" w:cs="仿宋" w:hint="eastAsia"/>
          <w:sz w:val="28"/>
          <w:szCs w:val="32"/>
        </w:rPr>
        <w:t>号，公利医院</w:t>
      </w:r>
      <w:r>
        <w:rPr>
          <w:rFonts w:ascii="仿宋" w:eastAsia="仿宋" w:hAnsi="仿宋" w:cs="仿宋" w:hint="eastAsia"/>
          <w:sz w:val="28"/>
          <w:szCs w:val="32"/>
        </w:rPr>
        <w:t>3</w:t>
      </w:r>
      <w:r>
        <w:rPr>
          <w:rFonts w:ascii="仿宋" w:eastAsia="仿宋" w:hAnsi="仿宋" w:cs="仿宋" w:hint="eastAsia"/>
          <w:sz w:val="28"/>
          <w:szCs w:val="32"/>
        </w:rPr>
        <w:t>号楼</w:t>
      </w:r>
      <w:r>
        <w:rPr>
          <w:rFonts w:ascii="仿宋" w:eastAsia="仿宋" w:hAnsi="仿宋" w:cs="仿宋" w:hint="eastAsia"/>
          <w:sz w:val="28"/>
          <w:szCs w:val="32"/>
        </w:rPr>
        <w:t>8</w:t>
      </w:r>
      <w:r>
        <w:rPr>
          <w:rFonts w:ascii="仿宋" w:eastAsia="仿宋" w:hAnsi="仿宋" w:cs="仿宋" w:hint="eastAsia"/>
          <w:sz w:val="28"/>
          <w:szCs w:val="32"/>
        </w:rPr>
        <w:t>楼会议中心）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三、培训对象</w:t>
      </w:r>
    </w:p>
    <w:p w:rsidR="0020599E" w:rsidRDefault="002A3E2D">
      <w:pPr>
        <w:ind w:firstLineChars="202" w:firstLine="56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sz w:val="28"/>
          <w:szCs w:val="32"/>
        </w:rPr>
        <w:t>1</w:t>
      </w:r>
      <w:r>
        <w:rPr>
          <w:rFonts w:ascii="仿宋" w:eastAsia="仿宋" w:hAnsi="仿宋" w:cs="仿宋" w:hint="eastAsia"/>
          <w:sz w:val="28"/>
          <w:szCs w:val="32"/>
        </w:rPr>
        <w:t>、浦东新区各级公立医疗机构信息分管院长、信息主管及信息骨干人员。</w:t>
      </w:r>
    </w:p>
    <w:p w:rsidR="0020599E" w:rsidRDefault="002A3E2D">
      <w:pPr>
        <w:ind w:firstLineChars="202" w:firstLine="56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2</w:t>
      </w:r>
      <w:r>
        <w:rPr>
          <w:rFonts w:ascii="仿宋" w:eastAsia="仿宋" w:hAnsi="仿宋" w:cs="仿宋" w:hint="eastAsia"/>
          <w:sz w:val="28"/>
          <w:szCs w:val="32"/>
        </w:rPr>
        <w:t>、上海市各区县卫计委信息化主管、及信息骨干人员。</w:t>
      </w:r>
    </w:p>
    <w:p w:rsidR="0020599E" w:rsidRDefault="002A3E2D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、全国各地卫生厅局信息中心、医院、公共卫生机构信息化主管，及工程技术骨干人员。</w:t>
      </w:r>
    </w:p>
    <w:p w:rsidR="0020599E" w:rsidRDefault="002A3E2D">
      <w:pPr>
        <w:ind w:firstLineChars="2" w:firstLine="6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bookmarkStart w:id="9" w:name="OLE_LINK46"/>
      <w:bookmarkStart w:id="10" w:name="OLE_LINK47"/>
      <w:r>
        <w:rPr>
          <w:rFonts w:ascii="仿宋" w:eastAsia="仿宋" w:hAnsi="仿宋" w:cs="仿宋" w:hint="eastAsia"/>
          <w:sz w:val="28"/>
          <w:szCs w:val="32"/>
        </w:rPr>
        <w:t>培训合格者，授予国家级Ⅰ类继续教育学分证书</w:t>
      </w:r>
      <w:bookmarkEnd w:id="9"/>
      <w:bookmarkEnd w:id="10"/>
      <w:r>
        <w:rPr>
          <w:rFonts w:ascii="仿宋" w:eastAsia="仿宋" w:hAnsi="仿宋" w:cs="仿宋" w:hint="eastAsia"/>
          <w:sz w:val="28"/>
          <w:szCs w:val="32"/>
        </w:rPr>
        <w:t>。</w:t>
      </w:r>
    </w:p>
    <w:p w:rsidR="0020599E" w:rsidRDefault="002A3E2D">
      <w:pPr>
        <w:pStyle w:val="1"/>
        <w:adjustRightInd w:val="0"/>
        <w:snapToGrid w:val="0"/>
        <w:spacing w:afterLines="50" w:after="156" w:line="360" w:lineRule="auto"/>
        <w:ind w:firstLineChars="0" w:firstLine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四、课程安排</w:t>
      </w: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A3E2D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  <w:r>
        <w:rPr>
          <w:rFonts w:ascii="仿宋_GB2312" w:eastAsia="仿宋_GB2312" w:hAnsi="宋体" w:cs="仿宋" w:hint="eastAsia"/>
          <w:color w:val="000000"/>
          <w:sz w:val="24"/>
          <w:szCs w:val="28"/>
        </w:rPr>
        <w:lastRenderedPageBreak/>
        <w:t>以下公布的部分授课讲师为拟邀请计划，以授课期间实际公布为准。</w:t>
      </w:r>
    </w:p>
    <w:tbl>
      <w:tblPr>
        <w:tblW w:w="931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57"/>
        <w:gridCol w:w="1559"/>
        <w:gridCol w:w="2756"/>
        <w:gridCol w:w="1071"/>
        <w:gridCol w:w="2950"/>
      </w:tblGrid>
      <w:tr w:rsidR="003E63CE" w:rsidRPr="00775334" w:rsidTr="00076C8E">
        <w:trPr>
          <w:trHeight w:val="454"/>
          <w:jc w:val="center"/>
        </w:trPr>
        <w:tc>
          <w:tcPr>
            <w:tcW w:w="9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2015年5月21日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9:30—16:00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外地学员报到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9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2015年5月22日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讲授内容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授课讲师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8:30—9:00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报到及签到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主持人：浦东卫生发展研究院常务副院长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娄继权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9:00—9:30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开班典礼：浦东新区政协副主席、卫计委副主任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顾建钧</w:t>
            </w:r>
          </w:p>
          <w:p w:rsidR="003E63CE" w:rsidRPr="00775334" w:rsidRDefault="003E63CE" w:rsidP="00076C8E">
            <w:pPr>
              <w:widowControl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浦东新区公利医院院长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</w:t>
            </w:r>
          </w:p>
          <w:p w:rsidR="003E63CE" w:rsidRPr="00775334" w:rsidRDefault="003E63CE" w:rsidP="00076C8E">
            <w:pPr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浦东新区信息化协会副会长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吴福潮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9:30—9:50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拍照留念</w:t>
            </w:r>
          </w:p>
        </w:tc>
      </w:tr>
      <w:tr w:rsidR="003E63CE" w:rsidRPr="00775334" w:rsidTr="00076C8E">
        <w:trPr>
          <w:trHeight w:val="478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主持人：浦东卫生发展研究院院长助理、浦东新区卫生信息中心主任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王晓丽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9:50—10:</w:t>
            </w: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公立医院改革与信息化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范启勇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上海市卫计委信息中心副</w:t>
            </w:r>
            <w:r w:rsidRPr="00775334">
              <w:rPr>
                <w:rFonts w:ascii="宋体" w:hAnsi="宋体" w:cs="仿宋" w:hint="eastAsia"/>
                <w:color w:val="000000"/>
                <w:szCs w:val="21"/>
              </w:rPr>
              <w:t>主任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10:</w:t>
            </w: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0—10:</w:t>
            </w: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浦东新区卫生信息化十三五规划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煊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浦东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新区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卫计委医政处副调研员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10:50—11:20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公利医院电子病历应用等级建设管理及体会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张登海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浦东新区</w:t>
            </w: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公利医院副院长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11:20—11:45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基于云计算和大数据的智慧医药健康创新应用与服务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冯东雷</w:t>
            </w:r>
          </w:p>
        </w:tc>
        <w:tc>
          <w:tcPr>
            <w:tcW w:w="2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/>
                <w:color w:val="000000"/>
                <w:szCs w:val="21"/>
              </w:rPr>
              <w:t>万达信息</w:t>
            </w:r>
            <w:r w:rsidRPr="00775334">
              <w:rPr>
                <w:rFonts w:ascii="宋体" w:hAnsi="宋体" w:cs="仿宋" w:hint="eastAsia"/>
                <w:color w:val="000000"/>
                <w:szCs w:val="21"/>
              </w:rPr>
              <w:t>总裁助理</w:t>
            </w:r>
            <w:r w:rsidRPr="00775334">
              <w:rPr>
                <w:rFonts w:ascii="宋体" w:hAnsi="宋体" w:cs="仿宋"/>
                <w:color w:val="000000"/>
                <w:szCs w:val="21"/>
              </w:rPr>
              <w:t>国家卫生信息共享技术及应用工程技术研究中心</w:t>
            </w:r>
            <w:r w:rsidRPr="00775334">
              <w:rPr>
                <w:rFonts w:ascii="宋体" w:hAnsi="宋体" w:cs="仿宋" w:hint="eastAsia"/>
                <w:color w:val="000000"/>
                <w:szCs w:val="21"/>
              </w:rPr>
              <w:t>执行副主任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11:45—12:10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智慧医疗实践与路径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潘传迪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CE" w:rsidRPr="00775334" w:rsidRDefault="003E63CE" w:rsidP="00076C8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温州医科大学联想智慧医疗研究院副院长</w:t>
            </w:r>
          </w:p>
        </w:tc>
      </w:tr>
      <w:tr w:rsidR="003E63CE" w:rsidRPr="00775334" w:rsidTr="00076C8E">
        <w:trPr>
          <w:trHeight w:val="397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主持人：浦东新区公利医院院长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宁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13:30—14:10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医疗大数据应用研究探讨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于广军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上海市儿童医院院长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14:10—14:30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kern w:val="0"/>
                <w:szCs w:val="21"/>
              </w:rPr>
              <w:t>互联网软件医疗综合管理平台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kern w:val="0"/>
                <w:szCs w:val="21"/>
              </w:rPr>
              <w:t>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kern w:val="0"/>
                <w:szCs w:val="21"/>
              </w:rPr>
              <w:t>具</w:t>
            </w:r>
          </w:p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kern w:val="0"/>
                <w:szCs w:val="21"/>
              </w:rPr>
              <w:t>章建荣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上海互联网软件有限公司</w:t>
            </w:r>
          </w:p>
        </w:tc>
      </w:tr>
      <w:tr w:rsidR="003E63CE" w:rsidRPr="00775334" w:rsidTr="00076C8E">
        <w:trPr>
          <w:trHeight w:val="431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14:30—15:20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医改与信息化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北京大学教授</w:t>
            </w:r>
          </w:p>
        </w:tc>
      </w:tr>
      <w:tr w:rsidR="003E63CE" w:rsidRPr="00775334" w:rsidTr="00076C8E">
        <w:trPr>
          <w:trHeight w:val="381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15:20—15:40</w:t>
            </w:r>
          </w:p>
        </w:tc>
        <w:tc>
          <w:tcPr>
            <w:tcW w:w="67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茶歇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主持人：浦东新区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公利医院副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院长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刘江齐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15:40—16:25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如何利用信息化手段推进医院感染防控工作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索继江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解放军总医院感染管理科副主任</w:t>
            </w:r>
          </w:p>
        </w:tc>
      </w:tr>
      <w:tr w:rsidR="003E63CE" w:rsidRPr="00775334" w:rsidTr="00076C8E">
        <w:trPr>
          <w:trHeight w:val="270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16:25—16:45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电子病历全程质量管控系统的建设与应用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江年军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华博信息技术总监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16:45—17:05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卫生云平台建设与应用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赵世鸥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/>
                <w:color w:val="000000"/>
                <w:szCs w:val="21"/>
              </w:rPr>
              <w:t>H3C</w:t>
            </w:r>
            <w:r w:rsidRPr="00775334">
              <w:rPr>
                <w:rFonts w:ascii="宋体" w:hAnsi="宋体" w:cs="仿宋" w:hint="eastAsia"/>
                <w:color w:val="000000"/>
                <w:szCs w:val="21"/>
              </w:rPr>
              <w:t>技术顾问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9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2015年5月23日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8:30—9:00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签到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讲授内容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授课讲师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主持人：浦东新区公利医院副院长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张登海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9:00—10:00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医疗卫生信息化发展趋势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饶克勤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中华医学会党组书记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10:00—10:30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医联创新业务交流与分享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上海申康医院发展中心医联中心主任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10:30—10:50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医疗大数据平台管理与建设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杨海俊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/>
                <w:color w:val="000000"/>
                <w:szCs w:val="21"/>
              </w:rPr>
              <w:t>微软中国有限公司数据及云平台技术顾问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10:50—11:10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</w:t>
            </w:r>
            <w:r w:rsidRPr="00775334">
              <w:rPr>
                <w:rFonts w:ascii="宋体" w:hAnsi="宋体" w:cs="宋体"/>
                <w:color w:val="000000"/>
                <w:kern w:val="0"/>
                <w:szCs w:val="21"/>
              </w:rPr>
              <w:t>医疗大数据应用和实践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孙超仁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卫宁集团首席架构师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11:10—11:40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结业仪式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煊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仿宋"/>
                <w:color w:val="000000"/>
                <w:szCs w:val="21"/>
              </w:rPr>
            </w:pPr>
            <w:r w:rsidRPr="00775334">
              <w:rPr>
                <w:rFonts w:ascii="宋体" w:hAnsi="宋体" w:cs="仿宋" w:hint="eastAsia"/>
                <w:color w:val="000000"/>
                <w:szCs w:val="21"/>
              </w:rPr>
              <w:t>浦东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新区</w:t>
            </w:r>
            <w:r w:rsidRPr="00775334">
              <w:rPr>
                <w:rFonts w:ascii="宋体" w:hAnsi="宋体" w:cs="仿宋" w:hint="eastAsia"/>
                <w:color w:val="000000"/>
                <w:szCs w:val="21"/>
              </w:rPr>
              <w:t>卫计委医政处副调研员</w:t>
            </w:r>
          </w:p>
        </w:tc>
      </w:tr>
      <w:tr w:rsidR="003E63CE" w:rsidRPr="00775334" w:rsidTr="00076C8E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11:40—12:00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学员领取学分证书及发票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3CE" w:rsidRPr="00775334" w:rsidTr="00076C8E">
        <w:trPr>
          <w:trHeight w:val="427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63CE" w:rsidRPr="00775334" w:rsidRDefault="003E63CE" w:rsidP="00076C8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533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离会</w:t>
            </w:r>
          </w:p>
        </w:tc>
      </w:tr>
    </w:tbl>
    <w:p w:rsidR="0020599E" w:rsidRDefault="0020599E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20599E" w:rsidRDefault="0020599E">
      <w:pPr>
        <w:pStyle w:val="1"/>
        <w:spacing w:beforeLines="50" w:before="156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bookmarkStart w:id="11" w:name="_GoBack"/>
      <w:bookmarkEnd w:id="11"/>
    </w:p>
    <w:p w:rsidR="0020599E" w:rsidRDefault="002A3E2D">
      <w:pPr>
        <w:pStyle w:val="1"/>
        <w:spacing w:beforeLines="50" w:before="156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五、参会报名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报名截止：</w:t>
      </w:r>
      <w:r>
        <w:rPr>
          <w:rFonts w:ascii="仿宋" w:eastAsia="仿宋" w:hAnsi="仿宋" w:cs="仿宋" w:hint="eastAsia"/>
          <w:sz w:val="28"/>
          <w:szCs w:val="28"/>
        </w:rPr>
        <w:t>2015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日。请于此前将报名参会回执发送至：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浦东区本级学员报名：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参会报名</w:t>
      </w:r>
      <w:r>
        <w:rPr>
          <w:rFonts w:ascii="仿宋" w:eastAsia="仿宋" w:hAnsi="仿宋" w:cs="仿宋"/>
          <w:sz w:val="28"/>
          <w:szCs w:val="28"/>
        </w:rPr>
        <w:t>：张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寅</w:t>
      </w:r>
      <w:r>
        <w:rPr>
          <w:rFonts w:ascii="仿宋" w:eastAsia="仿宋" w:hAnsi="仿宋" w:cs="仿宋" w:hint="eastAsia"/>
          <w:sz w:val="28"/>
          <w:szCs w:val="28"/>
        </w:rPr>
        <w:t xml:space="preserve">  021-60883405</w:t>
      </w:r>
    </w:p>
    <w:p w:rsidR="0020599E" w:rsidRDefault="002A3E2D">
      <w:pPr>
        <w:pStyle w:val="a3"/>
        <w:spacing w:line="240" w:lineRule="atLeast"/>
        <w:ind w:leftChars="400" w:left="840" w:firstLineChars="15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王双杰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021-</w:t>
      </w:r>
      <w:r>
        <w:rPr>
          <w:rFonts w:ascii="仿宋" w:eastAsia="仿宋" w:hAnsi="仿宋" w:cs="仿宋"/>
          <w:color w:val="000000"/>
          <w:sz w:val="28"/>
          <w:szCs w:val="28"/>
        </w:rPr>
        <w:t>60881171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Email</w:t>
      </w:r>
      <w:r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pudongifhd@163.com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全国其他地区学员报名：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参会报名：陈翠翠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电话：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010-82373062\18515440879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Email:  chen_cuicui@HIT180.com   public@HIT180.com</w:t>
      </w: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六、费用</w:t>
      </w:r>
    </w:p>
    <w:p w:rsidR="0020599E" w:rsidRDefault="002A3E2D">
      <w:pPr>
        <w:pStyle w:val="1"/>
        <w:spacing w:beforeLines="50" w:before="156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、医疗卫生机构学员全程免费参加培训（食宿自理）。</w:t>
      </w:r>
    </w:p>
    <w:p w:rsidR="0020599E" w:rsidRDefault="002A3E2D">
      <w:pPr>
        <w:pStyle w:val="1"/>
        <w:spacing w:beforeLines="50" w:before="156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、企业、金融机构等机构的学员须缴纳培训费：</w:t>
      </w:r>
      <w:r>
        <w:rPr>
          <w:rFonts w:ascii="仿宋" w:eastAsia="仿宋" w:hAnsi="仿宋" w:cs="仿宋" w:hint="eastAsia"/>
          <w:sz w:val="28"/>
          <w:szCs w:val="28"/>
        </w:rPr>
        <w:t>1000</w:t>
      </w:r>
      <w:r>
        <w:rPr>
          <w:rFonts w:ascii="仿宋" w:eastAsia="仿宋" w:hAnsi="仿宋" w:cs="仿宋" w:hint="eastAsia"/>
          <w:sz w:val="28"/>
          <w:szCs w:val="28"/>
        </w:rPr>
        <w:t>元每人（含资料费、餐费）。</w:t>
      </w:r>
    </w:p>
    <w:p w:rsidR="0020599E" w:rsidRDefault="0020599E">
      <w:pPr>
        <w:pStyle w:val="a3"/>
        <w:spacing w:line="240" w:lineRule="atLeast"/>
        <w:ind w:firstLine="0"/>
        <w:rPr>
          <w:rFonts w:ascii="仿宋" w:eastAsia="仿宋" w:hAnsi="仿宋" w:cs="仿宋"/>
          <w:b/>
          <w:sz w:val="28"/>
          <w:szCs w:val="28"/>
        </w:rPr>
      </w:pPr>
    </w:p>
    <w:p w:rsidR="0020599E" w:rsidRDefault="0020599E">
      <w:pPr>
        <w:pStyle w:val="a3"/>
        <w:spacing w:line="240" w:lineRule="atLeast"/>
        <w:ind w:firstLine="0"/>
        <w:rPr>
          <w:rFonts w:ascii="仿宋" w:eastAsia="仿宋" w:hAnsi="仿宋" w:cs="仿宋"/>
          <w:b/>
          <w:sz w:val="28"/>
          <w:szCs w:val="28"/>
        </w:rPr>
      </w:pPr>
    </w:p>
    <w:p w:rsidR="0020599E" w:rsidRDefault="002A3E2D">
      <w:pPr>
        <w:pStyle w:val="a3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附件一：</w:t>
      </w:r>
      <w:r>
        <w:rPr>
          <w:rFonts w:ascii="仿宋" w:eastAsia="仿宋" w:hAnsi="仿宋" w:cs="仿宋" w:hint="eastAsia"/>
          <w:sz w:val="28"/>
          <w:szCs w:val="28"/>
        </w:rPr>
        <w:t>报名参会回执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1415"/>
        <w:gridCol w:w="1770"/>
        <w:gridCol w:w="1632"/>
      </w:tblGrid>
      <w:tr w:rsidR="0020599E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trHeight w:val="301"/>
          <w:jc w:val="center"/>
        </w:trPr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参会人员信息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（如多人参加请自行加行）</w:t>
            </w:r>
          </w:p>
          <w:p w:rsidR="0020599E" w:rsidRDefault="002A3E2D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vertAlign w:val="superscript"/>
              </w:rPr>
              <w:t>*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8"/>
              </w:rPr>
              <w:t>信息涉及学分登记，请务必准确填写</w:t>
            </w:r>
          </w:p>
        </w:tc>
      </w:tr>
      <w:tr w:rsidR="0020599E">
        <w:trPr>
          <w:trHeight w:val="301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参会代表姓名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99E" w:rsidRDefault="0020599E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trHeight w:val="97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9E" w:rsidRDefault="0020599E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9E" w:rsidRDefault="0020599E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9E" w:rsidRDefault="002059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9E" w:rsidRDefault="002059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599E">
        <w:trPr>
          <w:trHeight w:val="66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是否需要住宿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99E" w:rsidRDefault="0020599E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0599E">
        <w:trPr>
          <w:trHeight w:val="40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E" w:rsidRDefault="002A3E2D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E" w:rsidRDefault="0020599E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0599E" w:rsidRDefault="0020599E">
      <w:pPr>
        <w:pStyle w:val="1"/>
        <w:spacing w:beforeLines="50" w:before="156"/>
        <w:ind w:firstLineChars="0" w:firstLine="0"/>
        <w:rPr>
          <w:rFonts w:ascii="仿宋" w:eastAsia="仿宋" w:hAnsi="仿宋" w:cs="仿宋"/>
          <w:sz w:val="28"/>
          <w:szCs w:val="28"/>
        </w:rPr>
      </w:pP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附件二：</w:t>
      </w:r>
      <w:r>
        <w:rPr>
          <w:rFonts w:ascii="仿宋" w:eastAsia="仿宋" w:hAnsi="仿宋" w:cs="仿宋" w:hint="eastAsia"/>
          <w:sz w:val="28"/>
          <w:szCs w:val="28"/>
        </w:rPr>
        <w:t>会议推荐住宿酒店</w:t>
      </w:r>
    </w:p>
    <w:p w:rsidR="0020599E" w:rsidRDefault="002A3E2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color w:val="000000"/>
          <w:sz w:val="28"/>
          <w:szCs w:val="28"/>
        </w:rPr>
      </w:pPr>
      <w:bookmarkStart w:id="12" w:name="OLE_LINK13"/>
      <w:bookmarkStart w:id="13" w:name="OLE_LINK12"/>
      <w:r>
        <w:rPr>
          <w:rFonts w:ascii="仿宋" w:eastAsia="仿宋" w:hAnsi="仿宋" w:cs="仿宋" w:hint="eastAsia"/>
          <w:color w:val="000000"/>
          <w:sz w:val="28"/>
          <w:szCs w:val="28"/>
        </w:rPr>
        <w:t>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酒店（苗圃路店）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地址：上海市浦东新区苗圃路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151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号（近浦东大道）</w:t>
      </w: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电话：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(021)50281833</w:t>
      </w: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房型及价格：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270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经济单人房，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328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标准双床房</w:t>
      </w:r>
    </w:p>
    <w:p w:rsidR="0020599E" w:rsidRDefault="002A3E2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上海明悦大酒店</w:t>
      </w: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地址：崮山路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</w:t>
      </w: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电话：（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021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50933333</w:t>
      </w: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房型及价格：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600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单标间（含早），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650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双标间（含双早），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850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行政房（含早）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bookmarkEnd w:id="12"/>
      <w:bookmarkEnd w:id="13"/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vertAlign w:val="superscript"/>
        </w:rPr>
        <w:t>*</w:t>
      </w:r>
      <w:r>
        <w:rPr>
          <w:rFonts w:ascii="仿宋" w:eastAsia="仿宋" w:hAnsi="仿宋" w:cs="仿宋" w:hint="eastAsia"/>
          <w:sz w:val="28"/>
          <w:szCs w:val="28"/>
        </w:rPr>
        <w:t>如有特殊需求，请在报名表备注注明。</w:t>
      </w:r>
    </w:p>
    <w:p w:rsidR="0020599E" w:rsidRDefault="0020599E">
      <w:pPr>
        <w:pStyle w:val="1"/>
        <w:spacing w:line="360" w:lineRule="auto"/>
        <w:ind w:firstLineChars="0" w:firstLine="0"/>
        <w:rPr>
          <w:rFonts w:ascii="仿宋" w:eastAsia="仿宋" w:hAnsi="仿宋" w:cs="仿宋"/>
          <w:b/>
          <w:sz w:val="28"/>
          <w:szCs w:val="28"/>
        </w:rPr>
      </w:pPr>
    </w:p>
    <w:p w:rsidR="0020599E" w:rsidRDefault="002A3E2D">
      <w:pPr>
        <w:pStyle w:val="1"/>
        <w:spacing w:line="360" w:lineRule="auto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附件三：</w:t>
      </w:r>
      <w:r>
        <w:rPr>
          <w:rFonts w:ascii="仿宋" w:eastAsia="仿宋" w:hAnsi="仿宋" w:cs="仿宋" w:hint="eastAsia"/>
          <w:sz w:val="28"/>
          <w:szCs w:val="28"/>
        </w:rPr>
        <w:t>会议地点交通说明</w:t>
      </w:r>
    </w:p>
    <w:p w:rsidR="0020599E" w:rsidRDefault="002A3E2D">
      <w:pPr>
        <w:pStyle w:val="1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培训班不提供接站。</w:t>
      </w:r>
    </w:p>
    <w:p w:rsidR="0020599E" w:rsidRDefault="002A3E2D">
      <w:pPr>
        <w:pStyle w:val="1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附近交通：</w:t>
      </w:r>
      <w:r>
        <w:rPr>
          <w:rFonts w:ascii="仿宋" w:eastAsia="仿宋" w:hAnsi="仿宋" w:hint="eastAsia"/>
          <w:sz w:val="28"/>
          <w:szCs w:val="28"/>
        </w:rPr>
        <w:t>155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170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522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573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774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787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791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819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970</w:t>
      </w:r>
      <w:r>
        <w:rPr>
          <w:rFonts w:ascii="仿宋" w:eastAsia="仿宋" w:hAnsi="仿宋" w:hint="eastAsia"/>
          <w:sz w:val="28"/>
          <w:szCs w:val="28"/>
        </w:rPr>
        <w:t>、隧道六线以及地铁六号线（三号口出站步行</w:t>
      </w:r>
      <w:r>
        <w:rPr>
          <w:rFonts w:ascii="仿宋" w:eastAsia="仿宋" w:hAnsi="仿宋" w:hint="eastAsia"/>
          <w:sz w:val="28"/>
          <w:szCs w:val="28"/>
        </w:rPr>
        <w:t>77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米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20599E" w:rsidRDefault="002A3E2D">
      <w:pPr>
        <w:pStyle w:val="10"/>
        <w:spacing w:line="360" w:lineRule="auto"/>
        <w:ind w:firstLineChars="0" w:firstLine="0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/>
          <w:b/>
          <w:kern w:val="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9.75pt;height:297pt">
            <v:imagedata r:id="rId10" o:title=""/>
          </v:shape>
        </w:pict>
      </w:r>
    </w:p>
    <w:p w:rsidR="0020599E" w:rsidRDefault="002A3E2D">
      <w:pPr>
        <w:pStyle w:val="10"/>
        <w:spacing w:line="360" w:lineRule="auto"/>
        <w:ind w:firstLineChars="0" w:firstLine="0"/>
        <w:jc w:val="center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会场公交示意图</w:t>
      </w:r>
    </w:p>
    <w:p w:rsidR="0020599E" w:rsidRDefault="002A3E2D">
      <w:pPr>
        <w:pStyle w:val="10"/>
        <w:spacing w:line="360" w:lineRule="auto"/>
        <w:ind w:firstLineChars="0" w:firstLine="0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上海各主要交通枢纽至会场交通路线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59"/>
        <w:gridCol w:w="6345"/>
      </w:tblGrid>
      <w:tr w:rsidR="0020599E">
        <w:trPr>
          <w:trHeight w:val="680"/>
        </w:trPr>
        <w:tc>
          <w:tcPr>
            <w:tcW w:w="1340" w:type="dxa"/>
            <w:shd w:val="clear" w:color="auto" w:fill="DDECF9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起始地点</w:t>
            </w:r>
          </w:p>
        </w:tc>
        <w:tc>
          <w:tcPr>
            <w:tcW w:w="1559" w:type="dxa"/>
            <w:shd w:val="clear" w:color="auto" w:fill="DDECF9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位置</w:t>
            </w:r>
          </w:p>
        </w:tc>
        <w:tc>
          <w:tcPr>
            <w:tcW w:w="6345" w:type="dxa"/>
            <w:shd w:val="clear" w:color="auto" w:fill="DDECF9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如何到达</w:t>
            </w:r>
          </w:p>
        </w:tc>
      </w:tr>
      <w:tr w:rsidR="0020599E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机场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  <w:r>
              <w:rPr>
                <w:rFonts w:ascii="仿宋" w:eastAsia="仿宋" w:hAnsi="仿宋"/>
                <w:sz w:val="24"/>
                <w:szCs w:val="24"/>
              </w:rPr>
              <w:t>虹桥</w:t>
            </w:r>
          </w:p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</w:t>
            </w:r>
            <w:r>
              <w:rPr>
                <w:rFonts w:ascii="仿宋" w:eastAsia="仿宋" w:hAnsi="仿宋"/>
                <w:sz w:val="24"/>
                <w:szCs w:val="24"/>
              </w:rPr>
              <w:t>机场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号线至世纪大道站转乘地铁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号线至北洋泾路站</w:t>
            </w:r>
          </w:p>
        </w:tc>
      </w:tr>
      <w:tr w:rsidR="0020599E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机场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  <w:r>
              <w:rPr>
                <w:rFonts w:ascii="仿宋" w:eastAsia="仿宋" w:hAnsi="仿宋"/>
                <w:sz w:val="24"/>
                <w:szCs w:val="24"/>
              </w:rPr>
              <w:t>浦东</w:t>
            </w:r>
          </w:p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国际机场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号线至世纪大道站转乘地铁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号线至北洋泾路站</w:t>
            </w:r>
          </w:p>
        </w:tc>
      </w:tr>
      <w:tr w:rsidR="0020599E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市中心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人民广场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号线至世纪大道站转乘地铁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号线至北洋泾路站</w:t>
            </w:r>
          </w:p>
        </w:tc>
      </w:tr>
      <w:tr w:rsidR="0020599E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火车站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上海站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号线至世纪大道站转乘地铁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号线至北洋泾路站</w:t>
            </w:r>
          </w:p>
        </w:tc>
      </w:tr>
      <w:tr w:rsidR="0020599E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火车站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上海南站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号线至人民广场站换乘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号线至世纪大道站转乘地铁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号线至北洋泾路站</w:t>
            </w:r>
          </w:p>
        </w:tc>
      </w:tr>
      <w:tr w:rsidR="0020599E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火车站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上海虹桥站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0599E" w:rsidRDefault="002A3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号线至世纪大道站转乘地铁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号线至北洋泾路站</w:t>
            </w:r>
          </w:p>
        </w:tc>
      </w:tr>
    </w:tbl>
    <w:p w:rsidR="0020599E" w:rsidRDefault="0020599E">
      <w:pPr>
        <w:pStyle w:val="1"/>
        <w:spacing w:line="360" w:lineRule="auto"/>
        <w:ind w:firstLineChars="0" w:firstLine="0"/>
        <w:rPr>
          <w:rFonts w:ascii="仿宋" w:eastAsia="仿宋" w:hAnsi="仿宋" w:cs="仿宋"/>
          <w:szCs w:val="28"/>
        </w:rPr>
      </w:pPr>
    </w:p>
    <w:sectPr w:rsidR="0020599E">
      <w:footerReference w:type="default" r:id="rId11"/>
      <w:pgSz w:w="11906" w:h="16838"/>
      <w:pgMar w:top="1560" w:right="1416" w:bottom="1698" w:left="1276" w:header="851" w:footer="74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2D" w:rsidRDefault="002A3E2D">
      <w:r>
        <w:separator/>
      </w:r>
    </w:p>
  </w:endnote>
  <w:endnote w:type="continuationSeparator" w:id="0">
    <w:p w:rsidR="002A3E2D" w:rsidRDefault="002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9E" w:rsidRDefault="002A3E2D">
    <w:pPr>
      <w:pStyle w:val="a7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E63CE">
      <w:rPr>
        <w:b/>
        <w:noProof/>
      </w:rPr>
      <w:t>7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E63CE">
      <w:rPr>
        <w:b/>
        <w:noProof/>
      </w:rPr>
      <w:t>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2D" w:rsidRDefault="002A3E2D">
      <w:r>
        <w:separator/>
      </w:r>
    </w:p>
  </w:footnote>
  <w:footnote w:type="continuationSeparator" w:id="0">
    <w:p w:rsidR="002A3E2D" w:rsidRDefault="002A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DBA"/>
    <w:multiLevelType w:val="multilevel"/>
    <w:tmpl w:val="0A5A3DB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98C"/>
    <w:rsid w:val="00053535"/>
    <w:rsid w:val="000A04F8"/>
    <w:rsid w:val="00167D00"/>
    <w:rsid w:val="00172A27"/>
    <w:rsid w:val="0020599E"/>
    <w:rsid w:val="002650CD"/>
    <w:rsid w:val="002A3E2D"/>
    <w:rsid w:val="002D00F3"/>
    <w:rsid w:val="003876E8"/>
    <w:rsid w:val="00394874"/>
    <w:rsid w:val="003E63CE"/>
    <w:rsid w:val="004205D8"/>
    <w:rsid w:val="00450F37"/>
    <w:rsid w:val="004C2EFD"/>
    <w:rsid w:val="005232AD"/>
    <w:rsid w:val="00651982"/>
    <w:rsid w:val="0072600D"/>
    <w:rsid w:val="007314BE"/>
    <w:rsid w:val="00822EF5"/>
    <w:rsid w:val="008524BE"/>
    <w:rsid w:val="00870D7F"/>
    <w:rsid w:val="008C06FD"/>
    <w:rsid w:val="009E79AB"/>
    <w:rsid w:val="00B21FE4"/>
    <w:rsid w:val="00BD1595"/>
    <w:rsid w:val="00C245C1"/>
    <w:rsid w:val="00D71676"/>
    <w:rsid w:val="00DC25F2"/>
    <w:rsid w:val="00DE6FEA"/>
    <w:rsid w:val="00EC06BA"/>
    <w:rsid w:val="00F13DEE"/>
    <w:rsid w:val="06C45BA7"/>
    <w:rsid w:val="0AF005DF"/>
    <w:rsid w:val="0E072991"/>
    <w:rsid w:val="130143BE"/>
    <w:rsid w:val="17154669"/>
    <w:rsid w:val="17423139"/>
    <w:rsid w:val="18767EB4"/>
    <w:rsid w:val="2105123B"/>
    <w:rsid w:val="23A530DD"/>
    <w:rsid w:val="2CDF1F2B"/>
    <w:rsid w:val="2DF669F6"/>
    <w:rsid w:val="303F0333"/>
    <w:rsid w:val="346D3911"/>
    <w:rsid w:val="39022116"/>
    <w:rsid w:val="3E84149D"/>
    <w:rsid w:val="3E8608A5"/>
    <w:rsid w:val="3ED2701E"/>
    <w:rsid w:val="44E1728E"/>
    <w:rsid w:val="47B270AC"/>
    <w:rsid w:val="4BC35855"/>
    <w:rsid w:val="4FC52E29"/>
    <w:rsid w:val="58FD15FA"/>
    <w:rsid w:val="59983C58"/>
    <w:rsid w:val="5DE30F6E"/>
    <w:rsid w:val="5F4F57A2"/>
    <w:rsid w:val="65D43A20"/>
    <w:rsid w:val="70A94E62"/>
    <w:rsid w:val="72DD5F8C"/>
    <w:rsid w:val="766259C8"/>
    <w:rsid w:val="7A625ED8"/>
    <w:rsid w:val="7AF6094A"/>
    <w:rsid w:val="7A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99"/>
    <w:lsdException w:name="annotation text" w:semiHidden="0" w:uiPriority="9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adjustRightInd w:val="0"/>
      <w:spacing w:line="312" w:lineRule="atLeast"/>
      <w:ind w:firstLine="420"/>
      <w:textAlignment w:val="baseline"/>
    </w:pPr>
    <w:rPr>
      <w:rFonts w:ascii="宋体" w:hAnsi="宋体"/>
      <w:kern w:val="0"/>
      <w:szCs w:val="20"/>
    </w:rPr>
  </w:style>
  <w:style w:type="paragraph" w:styleId="a4">
    <w:name w:val="Document Map"/>
    <w:basedOn w:val="a"/>
    <w:link w:val="Char"/>
    <w:rPr>
      <w:rFonts w:ascii="宋体"/>
      <w:kern w:val="0"/>
      <w:sz w:val="18"/>
      <w:szCs w:val="18"/>
    </w:rPr>
  </w:style>
  <w:style w:type="paragraph" w:styleId="a5">
    <w:name w:val="annotation text"/>
    <w:basedOn w:val="a"/>
    <w:uiPriority w:val="99"/>
    <w:unhideWhenUsed/>
    <w:pPr>
      <w:jc w:val="left"/>
    </w:pPr>
  </w:style>
  <w:style w:type="paragraph" w:styleId="a6">
    <w:name w:val="Balloon Text"/>
    <w:basedOn w:val="a"/>
    <w:link w:val="Char0"/>
    <w:rPr>
      <w:kern w:val="0"/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4"/>
    <w:rPr>
      <w:rFonts w:ascii="宋体" w:eastAsia="宋体"/>
      <w:sz w:val="18"/>
      <w:szCs w:val="18"/>
    </w:rPr>
  </w:style>
  <w:style w:type="character" w:customStyle="1" w:styleId="Char1">
    <w:name w:val="页脚 Char"/>
    <w:link w:val="a7"/>
    <w:rPr>
      <w:sz w:val="18"/>
      <w:szCs w:val="18"/>
    </w:rPr>
  </w:style>
  <w:style w:type="character" w:customStyle="1" w:styleId="Char2">
    <w:name w:val="页眉 Char"/>
    <w:link w:val="a8"/>
    <w:rPr>
      <w:sz w:val="18"/>
      <w:szCs w:val="18"/>
    </w:rPr>
  </w:style>
  <w:style w:type="character" w:customStyle="1" w:styleId="Char0">
    <w:name w:val="批注框文本 Char"/>
    <w:link w:val="a6"/>
    <w:rPr>
      <w:sz w:val="18"/>
      <w:szCs w:val="18"/>
    </w:rPr>
  </w:style>
  <w:style w:type="character" w:customStyle="1" w:styleId="3Char">
    <w:name w:val="标题 3 Char"/>
    <w:link w:val="3"/>
    <w:uiPriority w:val="9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it180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461</Words>
  <Characters>2630</Characters>
  <Application>Microsoft Office Word</Application>
  <DocSecurity>0</DocSecurity>
  <Lines>21</Lines>
  <Paragraphs>6</Paragraphs>
  <ScaleCrop>false</ScaleCrop>
  <Company>WwW.YlmF.CoM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关于举办国家级继续医学教育培训班的通知</dc:title>
  <dc:creator>pudong institute for health development</dc:creator>
  <cp:lastModifiedBy>cuicui chen</cp:lastModifiedBy>
  <cp:revision>1</cp:revision>
  <cp:lastPrinted>2014-07-18T03:03:00Z</cp:lastPrinted>
  <dcterms:created xsi:type="dcterms:W3CDTF">2015-04-10T09:00:00Z</dcterms:created>
  <dcterms:modified xsi:type="dcterms:W3CDTF">2015-05-21T10:12:00Z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